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6DB73" w14:textId="36F95B68"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3GPP TSG RAN </w:t>
      </w:r>
      <w:r w:rsidR="00E078E5" w:rsidRPr="00F76B17">
        <w:rPr>
          <w:rFonts w:ascii="Arial" w:hAnsi="Arial" w:cs="Arial"/>
          <w:b/>
          <w:sz w:val="24"/>
        </w:rPr>
        <w:t>WG1 Meeting</w:t>
      </w:r>
      <w:r w:rsidR="003204D4" w:rsidRPr="00F76B17">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Content>
          <w:r w:rsidR="00DC4DE0">
            <w:rPr>
              <w:rFonts w:ascii="Arial" w:hAnsi="Arial" w:cs="Arial"/>
              <w:b/>
              <w:sz w:val="24"/>
            </w:rPr>
            <w:t>#91</w:t>
          </w:r>
        </w:sdtContent>
      </w:sdt>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007F5140"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007043F5" w:rsidRPr="00F76B17">
        <w:rPr>
          <w:rFonts w:ascii="Arial" w:hAnsi="Arial" w:cs="Arial"/>
          <w:b/>
          <w:sz w:val="24"/>
        </w:rPr>
        <w:tab/>
      </w:r>
      <w:r w:rsidR="007043F5" w:rsidRPr="00F76B17">
        <w:rPr>
          <w:rFonts w:ascii="Arial" w:hAnsi="Arial" w:cs="Arial"/>
          <w:b/>
          <w:sz w:val="24"/>
        </w:rPr>
        <w:tab/>
      </w:r>
      <w:r w:rsidR="00155AC8" w:rsidRPr="00F76B17">
        <w:rPr>
          <w:rFonts w:ascii="Arial" w:hAnsi="Arial" w:cs="Arial"/>
          <w:b/>
          <w:sz w:val="24"/>
        </w:rPr>
        <w:tab/>
      </w:r>
      <w:r w:rsidR="00155AC8" w:rsidRPr="00F76B17">
        <w:rPr>
          <w:rFonts w:ascii="Arial" w:hAnsi="Arial" w:cs="Arial"/>
          <w:b/>
          <w:sz w:val="24"/>
        </w:rPr>
        <w:tab/>
      </w:r>
      <w:r w:rsidR="00155AC8" w:rsidRPr="00F76B17">
        <w:rPr>
          <w:rFonts w:ascii="Arial" w:hAnsi="Arial" w:cs="Arial"/>
          <w:b/>
          <w:sz w:val="24"/>
        </w:rPr>
        <w:tab/>
      </w:r>
      <w:r w:rsidR="007043F5" w:rsidRPr="00F76B17">
        <w:rPr>
          <w:rFonts w:ascii="Arial" w:hAnsi="Arial" w:cs="Arial"/>
          <w:b/>
          <w:sz w:val="24"/>
        </w:rPr>
        <w:tab/>
      </w:r>
      <w:r w:rsidRPr="00F76B17">
        <w:rPr>
          <w:rFonts w:ascii="Arial" w:hAnsi="Arial" w:cs="Arial"/>
          <w:b/>
          <w:sz w:val="24"/>
        </w:rPr>
        <w:tab/>
      </w:r>
      <w:r w:rsidRPr="00F76B17">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sidR="005F4483" w:rsidRPr="005F4483">
            <w:rPr>
              <w:rFonts w:ascii="Arial" w:hAnsi="Arial" w:cs="Arial"/>
              <w:b/>
              <w:sz w:val="24"/>
            </w:rPr>
            <w:t>R1-17213</w:t>
          </w:r>
          <w:r w:rsidR="00541CC2">
            <w:rPr>
              <w:rFonts w:ascii="Arial" w:hAnsi="Arial" w:cs="Arial"/>
              <w:b/>
              <w:sz w:val="24"/>
            </w:rPr>
            <w:t>7</w:t>
          </w:r>
          <w:r w:rsidR="00DF57A6">
            <w:rPr>
              <w:rFonts w:ascii="Arial" w:hAnsi="Arial" w:cs="Arial"/>
              <w:b/>
              <w:sz w:val="24"/>
            </w:rPr>
            <w:t>7</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Content>
        <w:p w14:paraId="1CAD7B42" w14:textId="501357AA" w:rsidR="00425159" w:rsidRPr="00F76B17" w:rsidRDefault="00DC4DE0" w:rsidP="00425159">
          <w:pPr>
            <w:spacing w:after="0"/>
            <w:ind w:left="1988" w:hanging="1988"/>
            <w:jc w:val="both"/>
            <w:rPr>
              <w:rFonts w:ascii="Arial" w:hAnsi="Arial" w:cs="Arial"/>
              <w:b/>
              <w:sz w:val="24"/>
            </w:rPr>
          </w:pPr>
          <w:r>
            <w:rPr>
              <w:rFonts w:ascii="Arial" w:hAnsi="Arial" w:cs="Arial"/>
              <w:b/>
              <w:sz w:val="24"/>
            </w:rPr>
            <w:t>Reno, Nevada, USA, November 27th — December 1st, 2017</w:t>
          </w:r>
        </w:p>
      </w:sdtContent>
    </w:sdt>
    <w:p w14:paraId="465E5A75" w14:textId="77777777" w:rsidR="005B7231" w:rsidRPr="00F76B17" w:rsidRDefault="005B7231" w:rsidP="00425159">
      <w:pPr>
        <w:spacing w:after="0"/>
        <w:ind w:left="1988" w:hanging="1988"/>
        <w:jc w:val="both"/>
        <w:rPr>
          <w:rFonts w:ascii="Arial" w:hAnsi="Arial" w:cs="Arial"/>
          <w:b/>
          <w:sz w:val="24"/>
        </w:rPr>
      </w:pPr>
    </w:p>
    <w:p w14:paraId="2CC11F49" w14:textId="77777777"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Source: </w:t>
      </w:r>
      <w:r w:rsidRPr="00F76B17">
        <w:rPr>
          <w:rFonts w:ascii="Arial" w:hAnsi="Arial" w:cs="Arial"/>
          <w:b/>
          <w:sz w:val="24"/>
        </w:rPr>
        <w:tab/>
        <w:t xml:space="preserve">Intel Corporation </w:t>
      </w:r>
    </w:p>
    <w:p w14:paraId="07D9F2C3" w14:textId="29EFA3B1"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Title:</w:t>
      </w:r>
      <w:r w:rsidRPr="00F76B17">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sidR="004D33FE" w:rsidRPr="004D33FE">
            <w:rPr>
              <w:rFonts w:ascii="Arial" w:hAnsi="Arial" w:cs="Arial"/>
              <w:b/>
              <w:sz w:val="24"/>
            </w:rPr>
            <w:t>Summary of Thursday offline discussion for NR Radio Link Monitoring</w:t>
          </w:r>
        </w:sdtContent>
      </w:sdt>
    </w:p>
    <w:p w14:paraId="4F42E201" w14:textId="67E02839"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Agenda item:</w:t>
      </w:r>
      <w:r w:rsidRPr="00F76B17">
        <w:rPr>
          <w:rFonts w:ascii="Arial" w:hAnsi="Arial" w:cs="Arial"/>
          <w:b/>
          <w:sz w:val="24"/>
        </w:rPr>
        <w:tab/>
      </w:r>
      <w:r w:rsidR="00155AC8" w:rsidRPr="00F76B17">
        <w:rPr>
          <w:rFonts w:ascii="Arial" w:hAnsi="Arial" w:cs="Arial"/>
          <w:b/>
          <w:sz w:val="24"/>
        </w:rPr>
        <w:t>7.1.5.2</w:t>
      </w:r>
    </w:p>
    <w:p w14:paraId="53E51EEC" w14:textId="77777777" w:rsidR="0068226B" w:rsidRPr="00F76B17" w:rsidRDefault="00425159" w:rsidP="00425159">
      <w:pPr>
        <w:spacing w:after="0"/>
        <w:ind w:left="1988" w:hanging="1988"/>
        <w:jc w:val="both"/>
        <w:rPr>
          <w:rFonts w:ascii="Arial" w:hAnsi="Arial" w:cs="Arial"/>
          <w:sz w:val="24"/>
        </w:rPr>
      </w:pPr>
      <w:r w:rsidRPr="00F76B17">
        <w:rPr>
          <w:rFonts w:ascii="Arial" w:hAnsi="Arial" w:cs="Arial"/>
          <w:b/>
          <w:sz w:val="24"/>
        </w:rPr>
        <w:t>Document for:</w:t>
      </w:r>
      <w:r w:rsidRPr="00F76B17">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Content>
          <w:r w:rsidR="00E649CE" w:rsidRPr="00F76B17">
            <w:rPr>
              <w:rFonts w:ascii="Arial" w:hAnsi="Arial" w:cs="Arial"/>
              <w:b/>
              <w:sz w:val="24"/>
            </w:rPr>
            <w:t>Discussion and Decision</w:t>
          </w:r>
        </w:sdtContent>
      </w:sdt>
    </w:p>
    <w:p w14:paraId="17E0266B" w14:textId="77777777" w:rsidR="00EA6506" w:rsidRPr="00F76B17" w:rsidRDefault="00EA6506" w:rsidP="00EA6506">
      <w:pPr>
        <w:spacing w:after="0"/>
        <w:ind w:left="2388" w:hangingChars="995" w:hanging="2388"/>
        <w:jc w:val="both"/>
        <w:rPr>
          <w:sz w:val="24"/>
        </w:rPr>
      </w:pPr>
    </w:p>
    <w:p w14:paraId="0D2E92D1" w14:textId="77777777" w:rsidR="00C34C05" w:rsidRPr="00F76B17" w:rsidRDefault="00FD6A3D" w:rsidP="00B33B14">
      <w:pPr>
        <w:pStyle w:val="Heading1"/>
        <w:numPr>
          <w:ilvl w:val="0"/>
          <w:numId w:val="2"/>
        </w:numPr>
        <w:ind w:left="360"/>
        <w:rPr>
          <w:rFonts w:cs="Arial"/>
          <w:sz w:val="32"/>
          <w:szCs w:val="32"/>
          <w:lang w:val="en-US"/>
        </w:rPr>
      </w:pPr>
      <w:r w:rsidRPr="00F76B17">
        <w:rPr>
          <w:rFonts w:cs="Arial"/>
          <w:sz w:val="32"/>
          <w:szCs w:val="32"/>
          <w:lang w:val="en-US"/>
        </w:rPr>
        <w:t>Introduction</w:t>
      </w:r>
    </w:p>
    <w:p w14:paraId="2817CD86" w14:textId="4F94918C" w:rsidR="00D830A1" w:rsidRPr="00F76B17" w:rsidRDefault="005F70E8" w:rsidP="005F70E8">
      <w:pPr>
        <w:pStyle w:val="BodyText"/>
        <w:spacing w:before="240"/>
        <w:ind w:firstLine="288"/>
        <w:jc w:val="left"/>
        <w:rPr>
          <w:rFonts w:ascii="Times New Roman" w:hAnsi="Times New Roman"/>
          <w:sz w:val="22"/>
          <w:szCs w:val="22"/>
          <w:lang w:eastAsia="zh-CN"/>
        </w:rPr>
      </w:pPr>
      <w:r w:rsidRPr="00F76B17">
        <w:rPr>
          <w:rFonts w:ascii="Times New Roman" w:hAnsi="Times New Roman"/>
          <w:sz w:val="22"/>
          <w:szCs w:val="22"/>
          <w:lang w:eastAsia="zh-CN"/>
        </w:rPr>
        <w:t xml:space="preserve">This contribution tries to summaries </w:t>
      </w:r>
      <w:r w:rsidR="004F7BCA">
        <w:rPr>
          <w:rFonts w:ascii="Times New Roman" w:hAnsi="Times New Roman"/>
          <w:sz w:val="22"/>
          <w:szCs w:val="22"/>
          <w:lang w:eastAsia="zh-CN"/>
        </w:rPr>
        <w:t>Thursday’s</w:t>
      </w:r>
      <w:r w:rsidR="00541CC2">
        <w:rPr>
          <w:rFonts w:ascii="Times New Roman" w:hAnsi="Times New Roman"/>
          <w:sz w:val="22"/>
          <w:szCs w:val="22"/>
          <w:lang w:eastAsia="zh-CN"/>
        </w:rPr>
        <w:t xml:space="preserve"> offline discussion on the NR RLM topic during</w:t>
      </w:r>
      <w:r w:rsidR="00297CC2">
        <w:rPr>
          <w:rFonts w:ascii="Times New Roman" w:hAnsi="Times New Roman"/>
          <w:sz w:val="22"/>
          <w:szCs w:val="22"/>
          <w:lang w:eastAsia="zh-CN"/>
        </w:rPr>
        <w:t xml:space="preserve"> RAN1 #91</w:t>
      </w:r>
      <w:r w:rsidRPr="00F76B17">
        <w:rPr>
          <w:rFonts w:ascii="Times New Roman" w:hAnsi="Times New Roman"/>
          <w:sz w:val="22"/>
          <w:szCs w:val="22"/>
          <w:lang w:eastAsia="zh-CN"/>
        </w:rPr>
        <w:t>.</w:t>
      </w:r>
    </w:p>
    <w:p w14:paraId="0C74B3D5" w14:textId="77777777" w:rsidR="00EB4FB7" w:rsidRPr="00F76B17" w:rsidRDefault="00EB4FB7" w:rsidP="00D830A1">
      <w:pPr>
        <w:pStyle w:val="BodyText"/>
        <w:spacing w:before="240"/>
        <w:jc w:val="left"/>
        <w:rPr>
          <w:rFonts w:ascii="Times New Roman" w:hAnsi="Times New Roman"/>
          <w:sz w:val="22"/>
          <w:szCs w:val="22"/>
          <w:lang w:eastAsia="zh-CN"/>
        </w:rPr>
      </w:pPr>
    </w:p>
    <w:p w14:paraId="1EB0B07C" w14:textId="712CC6EF" w:rsidR="00047FDA" w:rsidRPr="00F76B17" w:rsidRDefault="00C361CD" w:rsidP="00047FDA">
      <w:pPr>
        <w:pStyle w:val="Heading1"/>
        <w:numPr>
          <w:ilvl w:val="0"/>
          <w:numId w:val="2"/>
        </w:numPr>
        <w:ind w:left="360"/>
        <w:rPr>
          <w:rFonts w:cs="Arial"/>
          <w:sz w:val="32"/>
          <w:szCs w:val="32"/>
          <w:lang w:val="en-US"/>
        </w:rPr>
      </w:pPr>
      <w:r w:rsidRPr="00F76B17">
        <w:rPr>
          <w:rFonts w:ascii="Times New Roman" w:hAnsi="Times New Roman"/>
          <w:sz w:val="22"/>
          <w:szCs w:val="22"/>
          <w:lang w:val="en-US" w:eastAsia="zh-CN"/>
        </w:rPr>
        <w:t xml:space="preserve"> </w:t>
      </w:r>
      <w:r w:rsidR="00A43D03" w:rsidRPr="00F76B17">
        <w:rPr>
          <w:rFonts w:cs="Arial"/>
          <w:sz w:val="32"/>
          <w:szCs w:val="32"/>
          <w:lang w:val="en-US"/>
        </w:rPr>
        <w:t xml:space="preserve">Summary of </w:t>
      </w:r>
      <w:r w:rsidR="00F126F5">
        <w:rPr>
          <w:rFonts w:cs="Arial"/>
          <w:sz w:val="32"/>
          <w:szCs w:val="32"/>
          <w:lang w:val="en-US"/>
        </w:rPr>
        <w:t>Offline Discussions</w:t>
      </w:r>
    </w:p>
    <w:p w14:paraId="572B46A3" w14:textId="3C7314F7" w:rsidR="00D97667" w:rsidRPr="00F76B17" w:rsidRDefault="00D97667" w:rsidP="00D712D9">
      <w:pPr>
        <w:rPr>
          <w:rFonts w:eastAsiaTheme="minorEastAsia"/>
          <w:sz w:val="22"/>
          <w:szCs w:val="22"/>
          <w:lang w:eastAsia="ko-KR"/>
        </w:rPr>
      </w:pPr>
    </w:p>
    <w:p w14:paraId="38BF386A" w14:textId="5683F52A" w:rsidR="006E3CD7" w:rsidRPr="00F76B17" w:rsidRDefault="006E3CD7" w:rsidP="006E3CD7">
      <w:pPr>
        <w:pStyle w:val="Heading2"/>
        <w:ind w:left="450" w:hanging="450"/>
        <w:rPr>
          <w:rFonts w:eastAsiaTheme="minorEastAsia"/>
          <w:sz w:val="28"/>
          <w:szCs w:val="22"/>
          <w:lang w:val="en-US" w:eastAsia="ko-KR"/>
        </w:rPr>
      </w:pPr>
      <w:r w:rsidRPr="00F76B17">
        <w:rPr>
          <w:rFonts w:eastAsiaTheme="minorEastAsia"/>
          <w:sz w:val="28"/>
          <w:szCs w:val="22"/>
          <w:lang w:val="en-US" w:eastAsia="ko-KR"/>
        </w:rPr>
        <w:t>2.</w:t>
      </w:r>
      <w:r w:rsidR="00AD6C61">
        <w:rPr>
          <w:rFonts w:eastAsiaTheme="minorEastAsia"/>
          <w:sz w:val="28"/>
          <w:szCs w:val="22"/>
          <w:lang w:val="en-US" w:eastAsia="ko-KR"/>
        </w:rPr>
        <w:t>1</w:t>
      </w:r>
      <w:r w:rsidRPr="00F76B17">
        <w:rPr>
          <w:rFonts w:eastAsiaTheme="minorEastAsia"/>
          <w:sz w:val="28"/>
          <w:szCs w:val="22"/>
          <w:lang w:val="en-US" w:eastAsia="ko-KR"/>
        </w:rPr>
        <w:t xml:space="preserve"> Interference/Noise Measurement Resources for RLM</w:t>
      </w:r>
    </w:p>
    <w:p w14:paraId="1AE40630" w14:textId="77777777" w:rsidR="006E3CD7" w:rsidRDefault="006E3CD7" w:rsidP="006E3CD7">
      <w:pPr>
        <w:rPr>
          <w:rFonts w:eastAsiaTheme="minorEastAsia"/>
          <w:sz w:val="22"/>
          <w:szCs w:val="22"/>
          <w:lang w:eastAsia="ko-KR"/>
        </w:rPr>
      </w:pPr>
      <w:r>
        <w:rPr>
          <w:rFonts w:eastAsiaTheme="minorEastAsia"/>
          <w:sz w:val="22"/>
          <w:szCs w:val="22"/>
          <w:lang w:eastAsia="ko-KR"/>
        </w:rPr>
        <w:t>There are many diverse view on the interference and noise measurement resources for RLM and how UE should perform RLM measurements. The following are list of proposals that we may need to further discuss and down select from.</w:t>
      </w:r>
    </w:p>
    <w:p w14:paraId="38CE2472" w14:textId="1778E690" w:rsidR="006E3CD7" w:rsidRDefault="008E1EDC" w:rsidP="006E3CD7">
      <w:pPr>
        <w:rPr>
          <w:rFonts w:eastAsiaTheme="minorEastAsia"/>
          <w:sz w:val="22"/>
          <w:szCs w:val="22"/>
          <w:lang w:eastAsia="ko-KR"/>
        </w:rPr>
      </w:pPr>
      <w:r w:rsidRPr="00476CAA">
        <w:rPr>
          <w:rFonts w:eastAsiaTheme="minorEastAsia"/>
          <w:sz w:val="22"/>
          <w:szCs w:val="22"/>
          <w:highlight w:val="cyan"/>
          <w:lang w:eastAsia="ko-KR"/>
        </w:rPr>
        <w:t>Down-Select from the list of options</w:t>
      </w:r>
      <w:r w:rsidR="00476CAA" w:rsidRPr="00476CAA">
        <w:rPr>
          <w:rFonts w:eastAsiaTheme="minorEastAsia"/>
          <w:sz w:val="22"/>
          <w:szCs w:val="22"/>
          <w:highlight w:val="cyan"/>
          <w:lang w:eastAsia="ko-KR"/>
        </w:rPr>
        <w:t>, if agreement cannot be made, then there is no consensus to define any description on interference/noise measurement resources for RLM.</w:t>
      </w:r>
    </w:p>
    <w:p w14:paraId="1799144E" w14:textId="610A796E" w:rsidR="00147263" w:rsidRDefault="00147263" w:rsidP="006E3CD7">
      <w:pPr>
        <w:rPr>
          <w:rFonts w:eastAsiaTheme="minorEastAsia"/>
          <w:sz w:val="22"/>
          <w:szCs w:val="22"/>
          <w:lang w:eastAsia="ko-KR"/>
        </w:rPr>
      </w:pPr>
      <w:r>
        <w:rPr>
          <w:rFonts w:eastAsiaTheme="minorEastAsia"/>
          <w:sz w:val="22"/>
          <w:szCs w:val="22"/>
          <w:lang w:eastAsia="ko-KR"/>
        </w:rPr>
        <w:t>Interference/Noise measurement resource CSI-RS based RLM</w:t>
      </w:r>
    </w:p>
    <w:p w14:paraId="23DB794D" w14:textId="23D2AA3C" w:rsidR="00147263" w:rsidRDefault="00147263" w:rsidP="007664AE">
      <w:pPr>
        <w:pStyle w:val="ListParagraph"/>
        <w:numPr>
          <w:ilvl w:val="1"/>
          <w:numId w:val="36"/>
        </w:numPr>
        <w:rPr>
          <w:rFonts w:ascii="Times New Roman" w:eastAsiaTheme="minorEastAsia" w:hAnsi="Times New Roman"/>
          <w:lang w:eastAsia="ko-KR"/>
        </w:rPr>
      </w:pPr>
      <w:r w:rsidRPr="00E16715">
        <w:rPr>
          <w:rFonts w:ascii="Times New Roman" w:eastAsiaTheme="minorEastAsia" w:hAnsi="Times New Roman"/>
          <w:lang w:eastAsia="ko-KR"/>
        </w:rPr>
        <w:t xml:space="preserve">Option 1) RLM-RS resources: ZTE, Huawei, Nokia, </w:t>
      </w:r>
      <w:r>
        <w:rPr>
          <w:rFonts w:ascii="Times New Roman" w:eastAsiaTheme="minorEastAsia" w:hAnsi="Times New Roman"/>
          <w:lang w:eastAsia="ko-KR"/>
        </w:rPr>
        <w:t>[</w:t>
      </w:r>
      <w:r w:rsidRPr="00E16715">
        <w:rPr>
          <w:rFonts w:ascii="Times New Roman" w:eastAsiaTheme="minorEastAsia" w:hAnsi="Times New Roman"/>
          <w:lang w:eastAsia="ko-KR"/>
        </w:rPr>
        <w:t>Qualcomm</w:t>
      </w:r>
      <w:r w:rsidR="0032354C">
        <w:rPr>
          <w:rFonts w:ascii="Times New Roman" w:eastAsiaTheme="minorEastAsia" w:hAnsi="Times New Roman"/>
          <w:lang w:eastAsia="ko-KR"/>
        </w:rPr>
        <w:t>]</w:t>
      </w:r>
    </w:p>
    <w:p w14:paraId="2A216E5E" w14:textId="50584458" w:rsidR="00355DF2" w:rsidRDefault="00355DF2" w:rsidP="00355DF2">
      <w:pPr>
        <w:pStyle w:val="ListParagraph"/>
        <w:numPr>
          <w:ilvl w:val="2"/>
          <w:numId w:val="36"/>
        </w:numPr>
        <w:rPr>
          <w:rFonts w:ascii="Times New Roman" w:eastAsiaTheme="minorEastAsia" w:hAnsi="Times New Roman"/>
          <w:lang w:eastAsia="ko-KR"/>
        </w:rPr>
      </w:pPr>
      <w:r>
        <w:rPr>
          <w:rFonts w:ascii="Times New Roman" w:eastAsiaTheme="minorEastAsia" w:hAnsi="Times New Roman"/>
          <w:lang w:eastAsia="ko-KR"/>
        </w:rPr>
        <w:t>Concerns raised: I/N measurement does not reflect load (it measures data load)</w:t>
      </w:r>
    </w:p>
    <w:p w14:paraId="5F93DB32" w14:textId="77777777" w:rsidR="00355DF2" w:rsidRPr="00E16715" w:rsidRDefault="00355DF2" w:rsidP="00355DF2">
      <w:pPr>
        <w:pStyle w:val="ListParagraph"/>
        <w:ind w:left="2160"/>
        <w:rPr>
          <w:rFonts w:ascii="Times New Roman" w:eastAsiaTheme="minorEastAsia" w:hAnsi="Times New Roman"/>
          <w:lang w:eastAsia="ko-KR"/>
        </w:rPr>
      </w:pPr>
    </w:p>
    <w:p w14:paraId="35C9493A" w14:textId="4006EAE9" w:rsidR="00147263" w:rsidRDefault="00147263" w:rsidP="00147263">
      <w:pPr>
        <w:pStyle w:val="ListParagraph"/>
        <w:numPr>
          <w:ilvl w:val="1"/>
          <w:numId w:val="36"/>
        </w:numPr>
        <w:rPr>
          <w:rFonts w:ascii="Times New Roman" w:eastAsiaTheme="minorEastAsia" w:hAnsi="Times New Roman"/>
          <w:lang w:eastAsia="ko-KR"/>
        </w:rPr>
      </w:pPr>
      <w:r>
        <w:rPr>
          <w:rFonts w:ascii="Times New Roman" w:eastAsiaTheme="minorEastAsia" w:hAnsi="Times New Roman"/>
          <w:lang w:eastAsia="ko-KR"/>
        </w:rPr>
        <w:t xml:space="preserve">Option </w:t>
      </w:r>
      <w:r w:rsidR="00102E45">
        <w:rPr>
          <w:rFonts w:ascii="Times New Roman" w:eastAsiaTheme="minorEastAsia" w:hAnsi="Times New Roman"/>
          <w:lang w:eastAsia="ko-KR"/>
        </w:rPr>
        <w:t>2</w:t>
      </w:r>
      <w:r w:rsidRPr="00E16715">
        <w:rPr>
          <w:rFonts w:ascii="Times New Roman" w:eastAsiaTheme="minorEastAsia" w:hAnsi="Times New Roman"/>
          <w:lang w:eastAsia="ko-KR"/>
        </w:rPr>
        <w:t xml:space="preserve">) </w:t>
      </w:r>
      <w:r w:rsidR="00B7717D">
        <w:rPr>
          <w:rFonts w:ascii="Times New Roman" w:eastAsiaTheme="minorEastAsia" w:hAnsi="Times New Roman"/>
          <w:lang w:eastAsia="ko-KR"/>
        </w:rPr>
        <w:t>1</w:t>
      </w:r>
      <w:r w:rsidR="00B7717D" w:rsidRPr="00B7717D">
        <w:rPr>
          <w:rFonts w:ascii="Times New Roman" w:eastAsiaTheme="minorEastAsia" w:hAnsi="Times New Roman"/>
          <w:vertAlign w:val="superscript"/>
          <w:lang w:eastAsia="ko-KR"/>
        </w:rPr>
        <w:t>st</w:t>
      </w:r>
      <w:r w:rsidR="00B7717D">
        <w:rPr>
          <w:rFonts w:ascii="Times New Roman" w:eastAsiaTheme="minorEastAsia" w:hAnsi="Times New Roman"/>
          <w:lang w:eastAsia="ko-KR"/>
        </w:rPr>
        <w:t xml:space="preserve"> OFDM symbols </w:t>
      </w:r>
      <w:r w:rsidR="007664AE">
        <w:rPr>
          <w:rFonts w:ascii="Times New Roman" w:eastAsiaTheme="minorEastAsia" w:hAnsi="Times New Roman"/>
          <w:lang w:eastAsia="ko-KR"/>
        </w:rPr>
        <w:t xml:space="preserve">of </w:t>
      </w:r>
      <w:r w:rsidR="007664AE" w:rsidRPr="00E16715">
        <w:rPr>
          <w:rFonts w:ascii="Times New Roman" w:eastAsiaTheme="minorEastAsia" w:hAnsi="Times New Roman"/>
          <w:lang w:eastAsia="ko-KR"/>
        </w:rPr>
        <w:t>RLM-RS slot</w:t>
      </w:r>
      <w:r w:rsidRPr="00E16715">
        <w:rPr>
          <w:rFonts w:ascii="Times New Roman" w:eastAsiaTheme="minorEastAsia" w:hAnsi="Times New Roman"/>
          <w:lang w:eastAsia="ko-KR"/>
        </w:rPr>
        <w:t>: Vivo</w:t>
      </w:r>
      <w:r w:rsidR="007664AE">
        <w:rPr>
          <w:rFonts w:ascii="Times New Roman" w:eastAsiaTheme="minorEastAsia" w:hAnsi="Times New Roman"/>
          <w:lang w:eastAsia="ko-KR"/>
        </w:rPr>
        <w:t>, OPPO</w:t>
      </w:r>
    </w:p>
    <w:p w14:paraId="1D49D0A3" w14:textId="77777777" w:rsidR="00355DF2" w:rsidRDefault="00355DF2" w:rsidP="00355DF2">
      <w:pPr>
        <w:pStyle w:val="ListParagraph"/>
        <w:numPr>
          <w:ilvl w:val="2"/>
          <w:numId w:val="36"/>
        </w:numPr>
        <w:rPr>
          <w:rFonts w:ascii="Times New Roman" w:eastAsiaTheme="minorEastAsia" w:hAnsi="Times New Roman"/>
          <w:lang w:eastAsia="ko-KR"/>
        </w:rPr>
      </w:pPr>
      <w:r>
        <w:rPr>
          <w:rFonts w:ascii="Times New Roman" w:eastAsiaTheme="minorEastAsia" w:hAnsi="Times New Roman"/>
          <w:lang w:eastAsia="ko-KR"/>
        </w:rPr>
        <w:t>Concerns raised: signal power component is captured as part of I/N measurement and result in inaccurate measurements</w:t>
      </w:r>
    </w:p>
    <w:p w14:paraId="75ED4D7C" w14:textId="77777777" w:rsidR="00147263" w:rsidRDefault="00147263" w:rsidP="007664AE">
      <w:pPr>
        <w:pStyle w:val="ListParagraph"/>
        <w:ind w:left="1440"/>
        <w:rPr>
          <w:rFonts w:ascii="Times New Roman" w:eastAsiaTheme="minorEastAsia" w:hAnsi="Times New Roman"/>
          <w:lang w:eastAsia="ko-KR"/>
        </w:rPr>
      </w:pPr>
    </w:p>
    <w:p w14:paraId="67DC744D" w14:textId="039CA093" w:rsidR="00147263" w:rsidRDefault="00102E45" w:rsidP="00147263">
      <w:pPr>
        <w:pStyle w:val="ListParagraph"/>
        <w:numPr>
          <w:ilvl w:val="1"/>
          <w:numId w:val="36"/>
        </w:numPr>
        <w:rPr>
          <w:rFonts w:ascii="Times New Roman" w:eastAsiaTheme="minorEastAsia" w:hAnsi="Times New Roman"/>
          <w:lang w:eastAsia="ko-KR"/>
        </w:rPr>
      </w:pPr>
      <w:r>
        <w:rPr>
          <w:rFonts w:ascii="Times New Roman" w:eastAsiaTheme="minorEastAsia" w:hAnsi="Times New Roman"/>
          <w:lang w:eastAsia="ko-KR"/>
        </w:rPr>
        <w:t>Option 3</w:t>
      </w:r>
      <w:r w:rsidR="00147263" w:rsidRPr="00E16715">
        <w:rPr>
          <w:rFonts w:ascii="Times New Roman" w:eastAsiaTheme="minorEastAsia" w:hAnsi="Times New Roman"/>
          <w:lang w:eastAsia="ko-KR"/>
        </w:rPr>
        <w:t>) DMRS REs within a CORESET: LGE, Samsung</w:t>
      </w:r>
    </w:p>
    <w:p w14:paraId="1B5C3C70" w14:textId="3C874F22" w:rsidR="00C602C6" w:rsidRDefault="00C602C6" w:rsidP="00355DF2">
      <w:pPr>
        <w:pStyle w:val="ListParagraph"/>
        <w:numPr>
          <w:ilvl w:val="2"/>
          <w:numId w:val="36"/>
        </w:numPr>
        <w:rPr>
          <w:rFonts w:ascii="Times New Roman" w:eastAsiaTheme="minorEastAsia" w:hAnsi="Times New Roman"/>
          <w:lang w:eastAsia="ko-KR"/>
        </w:rPr>
      </w:pPr>
      <w:r>
        <w:rPr>
          <w:rFonts w:ascii="Times New Roman" w:eastAsiaTheme="minorEastAsia" w:hAnsi="Times New Roman"/>
          <w:lang w:eastAsia="ko-KR"/>
        </w:rPr>
        <w:t>Samsung: RMSI CORESET</w:t>
      </w:r>
    </w:p>
    <w:p w14:paraId="4372E733" w14:textId="77777777" w:rsidR="00355DF2" w:rsidRDefault="00355DF2" w:rsidP="00355DF2">
      <w:pPr>
        <w:pStyle w:val="ListParagraph"/>
        <w:numPr>
          <w:ilvl w:val="2"/>
          <w:numId w:val="36"/>
        </w:numPr>
        <w:rPr>
          <w:rFonts w:ascii="Times New Roman" w:eastAsiaTheme="minorEastAsia" w:hAnsi="Times New Roman"/>
          <w:lang w:eastAsia="ko-KR"/>
        </w:rPr>
      </w:pPr>
      <w:r>
        <w:rPr>
          <w:rFonts w:ascii="Times New Roman" w:eastAsiaTheme="minorEastAsia" w:hAnsi="Times New Roman"/>
          <w:lang w:eastAsia="ko-KR"/>
        </w:rPr>
        <w:t>Concerns raised: increase in complexity</w:t>
      </w:r>
    </w:p>
    <w:p w14:paraId="015554B2" w14:textId="419EDB26" w:rsidR="00476CAA" w:rsidRDefault="00476CAA" w:rsidP="00355DF2">
      <w:pPr>
        <w:pStyle w:val="ListParagraph"/>
        <w:numPr>
          <w:ilvl w:val="2"/>
          <w:numId w:val="36"/>
        </w:numPr>
        <w:rPr>
          <w:rFonts w:ascii="Times New Roman" w:eastAsiaTheme="minorEastAsia" w:hAnsi="Times New Roman"/>
          <w:lang w:eastAsia="ko-KR"/>
        </w:rPr>
      </w:pPr>
      <w:r>
        <w:rPr>
          <w:rFonts w:ascii="Times New Roman" w:eastAsiaTheme="minorEastAsia" w:hAnsi="Times New Roman"/>
          <w:lang w:eastAsia="ko-KR"/>
        </w:rPr>
        <w:t>Objected by: Qualcomm, Intel</w:t>
      </w:r>
    </w:p>
    <w:p w14:paraId="0F66905B" w14:textId="77777777" w:rsidR="00147263" w:rsidRDefault="00147263" w:rsidP="007664AE">
      <w:pPr>
        <w:pStyle w:val="ListParagraph"/>
        <w:ind w:left="1440"/>
        <w:rPr>
          <w:rFonts w:ascii="Times New Roman" w:eastAsiaTheme="minorEastAsia" w:hAnsi="Times New Roman"/>
          <w:lang w:eastAsia="ko-KR"/>
        </w:rPr>
      </w:pPr>
    </w:p>
    <w:p w14:paraId="6CBCB97D" w14:textId="75E0C2A6" w:rsidR="00147263" w:rsidRPr="00284D8D" w:rsidRDefault="00102E45" w:rsidP="00147263">
      <w:pPr>
        <w:pStyle w:val="ListParagraph"/>
        <w:numPr>
          <w:ilvl w:val="1"/>
          <w:numId w:val="36"/>
        </w:numPr>
        <w:rPr>
          <w:rFonts w:ascii="Times New Roman" w:eastAsiaTheme="minorEastAsia" w:hAnsi="Times New Roman"/>
          <w:lang w:eastAsia="ko-KR"/>
        </w:rPr>
      </w:pPr>
      <w:r>
        <w:rPr>
          <w:rFonts w:ascii="Times New Roman" w:eastAsiaTheme="minorEastAsia" w:hAnsi="Times New Roman"/>
          <w:lang w:eastAsia="ko-KR"/>
        </w:rPr>
        <w:t>Option 4</w:t>
      </w:r>
      <w:r w:rsidR="00147263" w:rsidRPr="00284D8D">
        <w:rPr>
          <w:rFonts w:ascii="Times New Roman" w:eastAsiaTheme="minorEastAsia" w:hAnsi="Times New Roman"/>
          <w:lang w:eastAsia="ko-KR"/>
        </w:rPr>
        <w:t>) The IMR definition used for SS-SINR/CSI-SINR is reused for interfe</w:t>
      </w:r>
      <w:r w:rsidR="00147263">
        <w:rPr>
          <w:rFonts w:ascii="Times New Roman" w:eastAsiaTheme="minorEastAsia" w:hAnsi="Times New Roman"/>
          <w:lang w:eastAsia="ko-KR"/>
        </w:rPr>
        <w:t>rence/</w:t>
      </w:r>
      <w:bookmarkStart w:id="0" w:name="_GoBack"/>
      <w:bookmarkEnd w:id="0"/>
      <w:r w:rsidR="00147263">
        <w:rPr>
          <w:rFonts w:ascii="Times New Roman" w:eastAsiaTheme="minorEastAsia" w:hAnsi="Times New Roman"/>
          <w:lang w:eastAsia="ko-KR"/>
        </w:rPr>
        <w:t>noise measurement for RLM: NTT Docomo</w:t>
      </w:r>
    </w:p>
    <w:p w14:paraId="1F24E6B9" w14:textId="77777777" w:rsidR="00147263" w:rsidRDefault="00147263" w:rsidP="007664AE">
      <w:pPr>
        <w:pStyle w:val="ListParagraph"/>
        <w:ind w:left="1440"/>
        <w:rPr>
          <w:rFonts w:ascii="Times New Roman" w:eastAsiaTheme="minorEastAsia" w:hAnsi="Times New Roman"/>
          <w:lang w:eastAsia="ko-KR"/>
        </w:rPr>
      </w:pPr>
    </w:p>
    <w:p w14:paraId="65B419DA" w14:textId="51DABEB7" w:rsidR="00147263" w:rsidRPr="00E16715" w:rsidRDefault="00102E45" w:rsidP="00147263">
      <w:pPr>
        <w:pStyle w:val="ListParagraph"/>
        <w:numPr>
          <w:ilvl w:val="1"/>
          <w:numId w:val="36"/>
        </w:numPr>
        <w:rPr>
          <w:rFonts w:ascii="Times New Roman" w:eastAsiaTheme="minorEastAsia" w:hAnsi="Times New Roman"/>
          <w:lang w:eastAsia="ko-KR"/>
        </w:rPr>
      </w:pPr>
      <w:r>
        <w:rPr>
          <w:rFonts w:ascii="Times New Roman" w:eastAsiaTheme="minorEastAsia" w:hAnsi="Times New Roman"/>
          <w:lang w:eastAsia="ko-KR"/>
        </w:rPr>
        <w:t>Option 5</w:t>
      </w:r>
      <w:r w:rsidR="00147263" w:rsidRPr="00E16715">
        <w:rPr>
          <w:rFonts w:ascii="Times New Roman" w:eastAsiaTheme="minorEastAsia" w:hAnsi="Times New Roman"/>
          <w:lang w:eastAsia="ko-KR"/>
        </w:rPr>
        <w:t>) No explicit resources are defined for Interference and noise Measurement Resource (IMR) for RLM, and it is up to UE implementation on how interference and noise measurement can be performed</w:t>
      </w:r>
      <w:r w:rsidR="00147263">
        <w:rPr>
          <w:rFonts w:ascii="Times New Roman" w:eastAsiaTheme="minorEastAsia" w:hAnsi="Times New Roman"/>
          <w:lang w:eastAsia="ko-KR"/>
        </w:rPr>
        <w:t xml:space="preserve">. </w:t>
      </w:r>
      <w:r w:rsidR="00147263" w:rsidRPr="00E16715">
        <w:rPr>
          <w:rFonts w:ascii="Times New Roman" w:eastAsiaTheme="minorEastAsia" w:hAnsi="Times New Roman"/>
          <w:lang w:eastAsia="ko-KR"/>
        </w:rPr>
        <w:t xml:space="preserve">The UE may perform interference measurements on any resource with a known signal, i.e., a known reference signal, a transmission the UE can decode, or a resource element the UE knows is empty: </w:t>
      </w:r>
      <w:r w:rsidR="00147263">
        <w:rPr>
          <w:rFonts w:ascii="Times New Roman" w:eastAsiaTheme="minorEastAsia" w:hAnsi="Times New Roman"/>
          <w:lang w:eastAsia="ko-KR"/>
        </w:rPr>
        <w:t xml:space="preserve">Ericsson, </w:t>
      </w:r>
      <w:r w:rsidR="00147263" w:rsidRPr="00E16715">
        <w:rPr>
          <w:rFonts w:ascii="Times New Roman" w:eastAsiaTheme="minorEastAsia" w:hAnsi="Times New Roman"/>
          <w:lang w:eastAsia="ko-KR"/>
        </w:rPr>
        <w:t>Intel</w:t>
      </w:r>
      <w:r w:rsidR="00147263">
        <w:rPr>
          <w:rFonts w:ascii="Times New Roman" w:eastAsiaTheme="minorEastAsia" w:hAnsi="Times New Roman"/>
          <w:lang w:eastAsia="ko-KR"/>
        </w:rPr>
        <w:t>, Qualcomm</w:t>
      </w:r>
    </w:p>
    <w:p w14:paraId="7EA93EFC" w14:textId="41EE3FBD" w:rsidR="00C602C6" w:rsidRPr="00EE6F90" w:rsidRDefault="00C602C6" w:rsidP="00EE6F90">
      <w:pPr>
        <w:rPr>
          <w:rFonts w:eastAsiaTheme="minorEastAsia"/>
          <w:lang w:eastAsia="ko-KR"/>
        </w:rPr>
      </w:pPr>
    </w:p>
    <w:p w14:paraId="016F3708" w14:textId="77777777" w:rsidR="00355DF2" w:rsidRDefault="00355DF2" w:rsidP="00355DF2">
      <w:pPr>
        <w:rPr>
          <w:rFonts w:eastAsiaTheme="minorEastAsia"/>
          <w:sz w:val="22"/>
          <w:szCs w:val="22"/>
          <w:lang w:eastAsia="ko-KR"/>
        </w:rPr>
      </w:pPr>
    </w:p>
    <w:p w14:paraId="47122991" w14:textId="6F2A87E7" w:rsidR="00147263" w:rsidRDefault="00147263" w:rsidP="00147263">
      <w:pPr>
        <w:rPr>
          <w:rFonts w:eastAsiaTheme="minorEastAsia"/>
          <w:sz w:val="22"/>
          <w:szCs w:val="22"/>
          <w:lang w:eastAsia="ko-KR"/>
        </w:rPr>
      </w:pPr>
      <w:r>
        <w:rPr>
          <w:rFonts w:eastAsiaTheme="minorEastAsia"/>
          <w:sz w:val="22"/>
          <w:szCs w:val="22"/>
          <w:lang w:eastAsia="ko-KR"/>
        </w:rPr>
        <w:t>Interference/N</w:t>
      </w:r>
      <w:r w:rsidR="007664AE">
        <w:rPr>
          <w:rFonts w:eastAsiaTheme="minorEastAsia"/>
          <w:sz w:val="22"/>
          <w:szCs w:val="22"/>
          <w:lang w:eastAsia="ko-KR"/>
        </w:rPr>
        <w:t>oise measurement resource SS/PB</w:t>
      </w:r>
      <w:r>
        <w:rPr>
          <w:rFonts w:eastAsiaTheme="minorEastAsia"/>
          <w:sz w:val="22"/>
          <w:szCs w:val="22"/>
          <w:lang w:eastAsia="ko-KR"/>
        </w:rPr>
        <w:t>C</w:t>
      </w:r>
      <w:r w:rsidR="007664AE">
        <w:rPr>
          <w:rFonts w:eastAsiaTheme="minorEastAsia"/>
          <w:sz w:val="22"/>
          <w:szCs w:val="22"/>
          <w:lang w:eastAsia="ko-KR"/>
        </w:rPr>
        <w:t>H</w:t>
      </w:r>
      <w:r>
        <w:rPr>
          <w:rFonts w:eastAsiaTheme="minorEastAsia"/>
          <w:sz w:val="22"/>
          <w:szCs w:val="22"/>
          <w:lang w:eastAsia="ko-KR"/>
        </w:rPr>
        <w:t xml:space="preserve"> block based RLM</w:t>
      </w:r>
    </w:p>
    <w:p w14:paraId="65D3EBE7" w14:textId="362D3078" w:rsidR="007664AE" w:rsidRDefault="007664AE" w:rsidP="007664AE">
      <w:pPr>
        <w:pStyle w:val="ListParagraph"/>
        <w:numPr>
          <w:ilvl w:val="1"/>
          <w:numId w:val="36"/>
        </w:numPr>
        <w:rPr>
          <w:rFonts w:ascii="Times New Roman" w:eastAsiaTheme="minorEastAsia" w:hAnsi="Times New Roman"/>
          <w:lang w:eastAsia="ko-KR"/>
        </w:rPr>
      </w:pPr>
      <w:r w:rsidRPr="00E16715">
        <w:rPr>
          <w:rFonts w:ascii="Times New Roman" w:eastAsiaTheme="minorEastAsia" w:hAnsi="Times New Roman"/>
          <w:lang w:eastAsia="ko-KR"/>
        </w:rPr>
        <w:t xml:space="preserve">Option 1) RLM-RS resources: ZTE, Huawei, Nokia, </w:t>
      </w:r>
      <w:r>
        <w:rPr>
          <w:rFonts w:ascii="Times New Roman" w:eastAsiaTheme="minorEastAsia" w:hAnsi="Times New Roman"/>
          <w:lang w:eastAsia="ko-KR"/>
        </w:rPr>
        <w:t>[</w:t>
      </w:r>
      <w:r w:rsidRPr="00E16715">
        <w:rPr>
          <w:rFonts w:ascii="Times New Roman" w:eastAsiaTheme="minorEastAsia" w:hAnsi="Times New Roman"/>
          <w:lang w:eastAsia="ko-KR"/>
        </w:rPr>
        <w:t>Qualcomm</w:t>
      </w:r>
      <w:r>
        <w:rPr>
          <w:rFonts w:ascii="Times New Roman" w:eastAsiaTheme="minorEastAsia" w:hAnsi="Times New Roman"/>
          <w:lang w:eastAsia="ko-KR"/>
        </w:rPr>
        <w:t>]</w:t>
      </w:r>
    </w:p>
    <w:p w14:paraId="526636D3" w14:textId="24F139A8" w:rsidR="007664AE" w:rsidRDefault="00293F89" w:rsidP="007664AE">
      <w:pPr>
        <w:pStyle w:val="ListParagraph"/>
        <w:numPr>
          <w:ilvl w:val="2"/>
          <w:numId w:val="36"/>
        </w:numPr>
        <w:rPr>
          <w:rFonts w:ascii="Times New Roman" w:eastAsiaTheme="minorEastAsia" w:hAnsi="Times New Roman"/>
          <w:lang w:eastAsia="ko-KR"/>
        </w:rPr>
      </w:pPr>
      <w:r>
        <w:rPr>
          <w:rFonts w:ascii="Times New Roman" w:eastAsiaTheme="minorEastAsia" w:hAnsi="Times New Roman"/>
          <w:lang w:eastAsia="ko-KR"/>
        </w:rPr>
        <w:t>Concerns raised: I/N measurement does not reflect load (as it can potentially only measure SS/PBCH of neighbor cells)</w:t>
      </w:r>
    </w:p>
    <w:p w14:paraId="40577FDF" w14:textId="77D16F44" w:rsidR="001D2AB2" w:rsidRPr="00E16715" w:rsidRDefault="001D2AB2" w:rsidP="007664AE">
      <w:pPr>
        <w:pStyle w:val="ListParagraph"/>
        <w:numPr>
          <w:ilvl w:val="2"/>
          <w:numId w:val="36"/>
        </w:numPr>
        <w:rPr>
          <w:rFonts w:ascii="Times New Roman" w:eastAsiaTheme="minorEastAsia" w:hAnsi="Times New Roman"/>
          <w:lang w:eastAsia="ko-KR"/>
        </w:rPr>
      </w:pPr>
      <w:r>
        <w:rPr>
          <w:rFonts w:ascii="Times New Roman" w:eastAsiaTheme="minorEastAsia" w:hAnsi="Times New Roman"/>
          <w:lang w:eastAsia="ko-KR"/>
        </w:rPr>
        <w:t>Objected by: Vivo</w:t>
      </w:r>
    </w:p>
    <w:p w14:paraId="0E0DED04" w14:textId="77777777" w:rsidR="007664AE" w:rsidRDefault="007664AE" w:rsidP="007664AE">
      <w:pPr>
        <w:pStyle w:val="ListParagraph"/>
        <w:ind w:left="1440"/>
        <w:rPr>
          <w:rFonts w:ascii="Times New Roman" w:eastAsiaTheme="minorEastAsia" w:hAnsi="Times New Roman"/>
          <w:lang w:eastAsia="ko-KR"/>
        </w:rPr>
      </w:pPr>
    </w:p>
    <w:p w14:paraId="474A5BBD" w14:textId="646EBF97" w:rsidR="007664AE" w:rsidRDefault="001D2AB2" w:rsidP="007664AE">
      <w:pPr>
        <w:pStyle w:val="ListParagraph"/>
        <w:numPr>
          <w:ilvl w:val="1"/>
          <w:numId w:val="36"/>
        </w:numPr>
        <w:rPr>
          <w:rFonts w:ascii="Times New Roman" w:eastAsiaTheme="minorEastAsia" w:hAnsi="Times New Roman"/>
          <w:lang w:eastAsia="ko-KR"/>
        </w:rPr>
      </w:pPr>
      <w:r>
        <w:rPr>
          <w:rFonts w:ascii="Times New Roman" w:eastAsiaTheme="minorEastAsia" w:hAnsi="Times New Roman"/>
          <w:lang w:eastAsia="ko-KR"/>
        </w:rPr>
        <w:t>Option 2</w:t>
      </w:r>
      <w:r w:rsidR="007664AE" w:rsidRPr="00E16715">
        <w:rPr>
          <w:rFonts w:ascii="Times New Roman" w:eastAsiaTheme="minorEastAsia" w:hAnsi="Times New Roman"/>
          <w:lang w:eastAsia="ko-KR"/>
        </w:rPr>
        <w:t xml:space="preserve">) </w:t>
      </w:r>
      <w:r w:rsidR="00B7717D">
        <w:rPr>
          <w:rFonts w:ascii="Times New Roman" w:eastAsiaTheme="minorEastAsia" w:hAnsi="Times New Roman"/>
          <w:lang w:eastAsia="ko-KR"/>
        </w:rPr>
        <w:t>1</w:t>
      </w:r>
      <w:r w:rsidR="00B7717D" w:rsidRPr="00B7717D">
        <w:rPr>
          <w:rFonts w:ascii="Times New Roman" w:eastAsiaTheme="minorEastAsia" w:hAnsi="Times New Roman"/>
          <w:vertAlign w:val="superscript"/>
          <w:lang w:eastAsia="ko-KR"/>
        </w:rPr>
        <w:t>st</w:t>
      </w:r>
      <w:r w:rsidR="00B7717D">
        <w:rPr>
          <w:rFonts w:ascii="Times New Roman" w:eastAsiaTheme="minorEastAsia" w:hAnsi="Times New Roman"/>
          <w:lang w:eastAsia="ko-KR"/>
        </w:rPr>
        <w:t xml:space="preserve"> OFDM symbols of </w:t>
      </w:r>
      <w:r w:rsidR="00B7717D" w:rsidRPr="00E16715">
        <w:rPr>
          <w:rFonts w:ascii="Times New Roman" w:eastAsiaTheme="minorEastAsia" w:hAnsi="Times New Roman"/>
          <w:lang w:eastAsia="ko-KR"/>
        </w:rPr>
        <w:t>RLM-RS slot</w:t>
      </w:r>
      <w:r w:rsidR="007664AE" w:rsidRPr="00E16715">
        <w:rPr>
          <w:rFonts w:ascii="Times New Roman" w:eastAsiaTheme="minorEastAsia" w:hAnsi="Times New Roman"/>
          <w:lang w:eastAsia="ko-KR"/>
        </w:rPr>
        <w:t>: Vivo</w:t>
      </w:r>
      <w:r w:rsidR="008957A7">
        <w:rPr>
          <w:rFonts w:ascii="Times New Roman" w:eastAsiaTheme="minorEastAsia" w:hAnsi="Times New Roman"/>
          <w:lang w:eastAsia="ko-KR"/>
        </w:rPr>
        <w:t>, OPPO</w:t>
      </w:r>
    </w:p>
    <w:p w14:paraId="0AAE3EBA" w14:textId="553DA71D" w:rsidR="007664AE" w:rsidRDefault="00293F89" w:rsidP="007664AE">
      <w:pPr>
        <w:pStyle w:val="ListParagraph"/>
        <w:numPr>
          <w:ilvl w:val="2"/>
          <w:numId w:val="36"/>
        </w:numPr>
        <w:rPr>
          <w:rFonts w:ascii="Times New Roman" w:eastAsiaTheme="minorEastAsia" w:hAnsi="Times New Roman"/>
          <w:lang w:eastAsia="ko-KR"/>
        </w:rPr>
      </w:pPr>
      <w:r>
        <w:rPr>
          <w:rFonts w:ascii="Times New Roman" w:eastAsiaTheme="minorEastAsia" w:hAnsi="Times New Roman"/>
          <w:lang w:eastAsia="ko-KR"/>
        </w:rPr>
        <w:t>Concerns raised: signal power component is captured as part of I/N measurement and result in inaccurate measurements</w:t>
      </w:r>
    </w:p>
    <w:p w14:paraId="59A9099C" w14:textId="77777777" w:rsidR="007664AE" w:rsidRDefault="007664AE" w:rsidP="007664AE">
      <w:pPr>
        <w:pStyle w:val="ListParagraph"/>
        <w:ind w:left="1440"/>
        <w:rPr>
          <w:rFonts w:ascii="Times New Roman" w:eastAsiaTheme="minorEastAsia" w:hAnsi="Times New Roman"/>
          <w:lang w:eastAsia="ko-KR"/>
        </w:rPr>
      </w:pPr>
    </w:p>
    <w:p w14:paraId="44E28DAC" w14:textId="0CCC0E05" w:rsidR="007664AE" w:rsidRDefault="001D2AB2" w:rsidP="007664AE">
      <w:pPr>
        <w:pStyle w:val="ListParagraph"/>
        <w:numPr>
          <w:ilvl w:val="1"/>
          <w:numId w:val="36"/>
        </w:numPr>
        <w:rPr>
          <w:rFonts w:ascii="Times New Roman" w:eastAsiaTheme="minorEastAsia" w:hAnsi="Times New Roman"/>
          <w:lang w:eastAsia="ko-KR"/>
        </w:rPr>
      </w:pPr>
      <w:r>
        <w:rPr>
          <w:rFonts w:ascii="Times New Roman" w:eastAsiaTheme="minorEastAsia" w:hAnsi="Times New Roman"/>
          <w:lang w:eastAsia="ko-KR"/>
        </w:rPr>
        <w:t>Option 3</w:t>
      </w:r>
      <w:r w:rsidR="007664AE" w:rsidRPr="00E16715">
        <w:rPr>
          <w:rFonts w:ascii="Times New Roman" w:eastAsiaTheme="minorEastAsia" w:hAnsi="Times New Roman"/>
          <w:lang w:eastAsia="ko-KR"/>
        </w:rPr>
        <w:t>) DMRS REs within a CORESET: LGE, Samsung</w:t>
      </w:r>
    </w:p>
    <w:p w14:paraId="52F7AC41" w14:textId="3A0DC0CF" w:rsidR="007664AE" w:rsidRDefault="00293F89" w:rsidP="007664AE">
      <w:pPr>
        <w:pStyle w:val="ListParagraph"/>
        <w:numPr>
          <w:ilvl w:val="2"/>
          <w:numId w:val="36"/>
        </w:numPr>
        <w:rPr>
          <w:rFonts w:ascii="Times New Roman" w:eastAsiaTheme="minorEastAsia" w:hAnsi="Times New Roman"/>
          <w:lang w:eastAsia="ko-KR"/>
        </w:rPr>
      </w:pPr>
      <w:r>
        <w:rPr>
          <w:rFonts w:ascii="Times New Roman" w:eastAsiaTheme="minorEastAsia" w:hAnsi="Times New Roman"/>
          <w:lang w:eastAsia="ko-KR"/>
        </w:rPr>
        <w:t>Concerns raised: increase in complexity</w:t>
      </w:r>
    </w:p>
    <w:p w14:paraId="064A1A46" w14:textId="63DEA9B9" w:rsidR="00476CAA" w:rsidRDefault="00476CAA" w:rsidP="007664AE">
      <w:pPr>
        <w:pStyle w:val="ListParagraph"/>
        <w:numPr>
          <w:ilvl w:val="2"/>
          <w:numId w:val="36"/>
        </w:numPr>
        <w:rPr>
          <w:rFonts w:ascii="Times New Roman" w:eastAsiaTheme="minorEastAsia" w:hAnsi="Times New Roman"/>
          <w:lang w:eastAsia="ko-KR"/>
        </w:rPr>
      </w:pPr>
      <w:r>
        <w:rPr>
          <w:rFonts w:ascii="Times New Roman" w:eastAsiaTheme="minorEastAsia" w:hAnsi="Times New Roman"/>
          <w:lang w:eastAsia="ko-KR"/>
        </w:rPr>
        <w:t>Objected by: Qualcomm, Intel</w:t>
      </w:r>
    </w:p>
    <w:p w14:paraId="4261DDD2" w14:textId="77777777" w:rsidR="007664AE" w:rsidRDefault="007664AE" w:rsidP="007664AE">
      <w:pPr>
        <w:pStyle w:val="ListParagraph"/>
        <w:ind w:left="1440"/>
        <w:rPr>
          <w:rFonts w:ascii="Times New Roman" w:eastAsiaTheme="minorEastAsia" w:hAnsi="Times New Roman"/>
          <w:lang w:eastAsia="ko-KR"/>
        </w:rPr>
      </w:pPr>
    </w:p>
    <w:p w14:paraId="3F878F11" w14:textId="1506CEFB" w:rsidR="007664AE" w:rsidRPr="00284D8D" w:rsidRDefault="001D2AB2" w:rsidP="007664AE">
      <w:pPr>
        <w:pStyle w:val="ListParagraph"/>
        <w:numPr>
          <w:ilvl w:val="1"/>
          <w:numId w:val="36"/>
        </w:numPr>
        <w:rPr>
          <w:rFonts w:ascii="Times New Roman" w:eastAsiaTheme="minorEastAsia" w:hAnsi="Times New Roman"/>
          <w:lang w:eastAsia="ko-KR"/>
        </w:rPr>
      </w:pPr>
      <w:r>
        <w:rPr>
          <w:rFonts w:ascii="Times New Roman" w:eastAsiaTheme="minorEastAsia" w:hAnsi="Times New Roman"/>
          <w:lang w:eastAsia="ko-KR"/>
        </w:rPr>
        <w:t>Option 4</w:t>
      </w:r>
      <w:r w:rsidR="007664AE" w:rsidRPr="00284D8D">
        <w:rPr>
          <w:rFonts w:ascii="Times New Roman" w:eastAsiaTheme="minorEastAsia" w:hAnsi="Times New Roman"/>
          <w:lang w:eastAsia="ko-KR"/>
        </w:rPr>
        <w:t>) The IMR definition used for SS-SINR/CSI-SINR is reused for interfe</w:t>
      </w:r>
      <w:r w:rsidR="007664AE">
        <w:rPr>
          <w:rFonts w:ascii="Times New Roman" w:eastAsiaTheme="minorEastAsia" w:hAnsi="Times New Roman"/>
          <w:lang w:eastAsia="ko-KR"/>
        </w:rPr>
        <w:t>rence/noise measurement for RLM: NTT Docomo</w:t>
      </w:r>
    </w:p>
    <w:p w14:paraId="4E88477B" w14:textId="77777777" w:rsidR="007664AE" w:rsidRDefault="007664AE" w:rsidP="007664AE">
      <w:pPr>
        <w:pStyle w:val="ListParagraph"/>
        <w:ind w:left="1440"/>
        <w:rPr>
          <w:rFonts w:ascii="Times New Roman" w:eastAsiaTheme="minorEastAsia" w:hAnsi="Times New Roman"/>
          <w:lang w:eastAsia="ko-KR"/>
        </w:rPr>
      </w:pPr>
    </w:p>
    <w:p w14:paraId="5D2B1E63" w14:textId="38E18FD4" w:rsidR="007664AE" w:rsidRDefault="001D2AB2" w:rsidP="007664AE">
      <w:pPr>
        <w:pStyle w:val="ListParagraph"/>
        <w:numPr>
          <w:ilvl w:val="1"/>
          <w:numId w:val="36"/>
        </w:numPr>
        <w:rPr>
          <w:rFonts w:ascii="Times New Roman" w:eastAsiaTheme="minorEastAsia" w:hAnsi="Times New Roman"/>
          <w:lang w:eastAsia="ko-KR"/>
        </w:rPr>
      </w:pPr>
      <w:r>
        <w:rPr>
          <w:rFonts w:ascii="Times New Roman" w:eastAsiaTheme="minorEastAsia" w:hAnsi="Times New Roman"/>
          <w:lang w:eastAsia="ko-KR"/>
        </w:rPr>
        <w:t>Option 5</w:t>
      </w:r>
      <w:r w:rsidR="007664AE" w:rsidRPr="00E16715">
        <w:rPr>
          <w:rFonts w:ascii="Times New Roman" w:eastAsiaTheme="minorEastAsia" w:hAnsi="Times New Roman"/>
          <w:lang w:eastAsia="ko-KR"/>
        </w:rPr>
        <w:t>) No explicit resources are defined for Interference and noise Measurement Resource (IMR) for RLM, and it is up to UE implementation on how interference and noise measurement can be performed</w:t>
      </w:r>
      <w:r w:rsidR="007664AE">
        <w:rPr>
          <w:rFonts w:ascii="Times New Roman" w:eastAsiaTheme="minorEastAsia" w:hAnsi="Times New Roman"/>
          <w:lang w:eastAsia="ko-KR"/>
        </w:rPr>
        <w:t xml:space="preserve">. </w:t>
      </w:r>
      <w:r w:rsidR="007664AE" w:rsidRPr="00E16715">
        <w:rPr>
          <w:rFonts w:ascii="Times New Roman" w:eastAsiaTheme="minorEastAsia" w:hAnsi="Times New Roman"/>
          <w:lang w:eastAsia="ko-KR"/>
        </w:rPr>
        <w:t xml:space="preserve">The UE may perform interference measurements on any resource with a known signal, i.e., a known reference signal, a transmission the UE can decode, or a resource element the UE knows is empty: </w:t>
      </w:r>
      <w:r w:rsidR="007664AE">
        <w:rPr>
          <w:rFonts w:ascii="Times New Roman" w:eastAsiaTheme="minorEastAsia" w:hAnsi="Times New Roman"/>
          <w:lang w:eastAsia="ko-KR"/>
        </w:rPr>
        <w:t xml:space="preserve">Ericsson, </w:t>
      </w:r>
      <w:r w:rsidR="007664AE" w:rsidRPr="00E16715">
        <w:rPr>
          <w:rFonts w:ascii="Times New Roman" w:eastAsiaTheme="minorEastAsia" w:hAnsi="Times New Roman"/>
          <w:lang w:eastAsia="ko-KR"/>
        </w:rPr>
        <w:t>Intel</w:t>
      </w:r>
      <w:r w:rsidR="007664AE">
        <w:rPr>
          <w:rFonts w:ascii="Times New Roman" w:eastAsiaTheme="minorEastAsia" w:hAnsi="Times New Roman"/>
          <w:lang w:eastAsia="ko-KR"/>
        </w:rPr>
        <w:t xml:space="preserve">, Qualcomm </w:t>
      </w:r>
    </w:p>
    <w:p w14:paraId="490CCE4B" w14:textId="77A9FF8E" w:rsidR="00293F89" w:rsidRDefault="00293F89" w:rsidP="00293F89">
      <w:pPr>
        <w:pStyle w:val="ListParagraph"/>
        <w:numPr>
          <w:ilvl w:val="2"/>
          <w:numId w:val="36"/>
        </w:numPr>
        <w:rPr>
          <w:rFonts w:ascii="Times New Roman" w:eastAsiaTheme="minorEastAsia" w:hAnsi="Times New Roman"/>
          <w:lang w:eastAsia="ko-KR"/>
        </w:rPr>
      </w:pPr>
      <w:r>
        <w:rPr>
          <w:rFonts w:ascii="Times New Roman" w:eastAsiaTheme="minorEastAsia" w:hAnsi="Times New Roman"/>
          <w:lang w:eastAsia="ko-KR"/>
        </w:rPr>
        <w:t>Concerns raised: RAN4 may have problems defining a test requirements</w:t>
      </w:r>
    </w:p>
    <w:p w14:paraId="0BE89D0B" w14:textId="0CD8A025" w:rsidR="00EC03EB" w:rsidRDefault="00EC03EB" w:rsidP="00293F89">
      <w:pPr>
        <w:pStyle w:val="ListParagraph"/>
        <w:numPr>
          <w:ilvl w:val="2"/>
          <w:numId w:val="36"/>
        </w:numPr>
        <w:rPr>
          <w:rFonts w:ascii="Times New Roman" w:eastAsiaTheme="minorEastAsia" w:hAnsi="Times New Roman"/>
          <w:lang w:eastAsia="ko-KR"/>
        </w:rPr>
      </w:pPr>
      <w:r>
        <w:rPr>
          <w:rFonts w:ascii="Times New Roman" w:eastAsiaTheme="minorEastAsia" w:hAnsi="Times New Roman"/>
          <w:lang w:eastAsia="ko-KR"/>
        </w:rPr>
        <w:t>Objected by: Vivo</w:t>
      </w:r>
    </w:p>
    <w:p w14:paraId="6D846309" w14:textId="70F80A72" w:rsidR="007C27C5" w:rsidRPr="00E16715" w:rsidRDefault="007C27C5" w:rsidP="007C27C5">
      <w:pPr>
        <w:pStyle w:val="ListParagraph"/>
        <w:numPr>
          <w:ilvl w:val="3"/>
          <w:numId w:val="36"/>
        </w:numPr>
        <w:rPr>
          <w:rFonts w:ascii="Times New Roman" w:eastAsiaTheme="minorEastAsia" w:hAnsi="Times New Roman"/>
          <w:lang w:eastAsia="ko-KR"/>
        </w:rPr>
      </w:pPr>
      <w:r>
        <w:rPr>
          <w:rFonts w:ascii="Times New Roman" w:eastAsiaTheme="minorEastAsia" w:hAnsi="Times New Roman"/>
          <w:lang w:eastAsia="ko-KR"/>
        </w:rPr>
        <w:t>Vivo has commented that they may be willing to accept this proposal if RAN4 requirements are not made with UEs performing interference/noise measurement using SS/PBCH block resources, or if specification states that SS/PBCH block resources are excluded from interference/noise measurement.</w:t>
      </w:r>
    </w:p>
    <w:p w14:paraId="6EECC93A" w14:textId="77777777" w:rsidR="007664AE" w:rsidRDefault="007664AE" w:rsidP="006E3CD7">
      <w:pPr>
        <w:rPr>
          <w:rFonts w:eastAsiaTheme="minorEastAsia"/>
          <w:sz w:val="22"/>
          <w:szCs w:val="22"/>
          <w:lang w:eastAsia="ko-KR"/>
        </w:rPr>
      </w:pPr>
    </w:p>
    <w:p w14:paraId="1FEA3634" w14:textId="23677874" w:rsidR="00476CAA" w:rsidRDefault="00476CAA" w:rsidP="00476CAA">
      <w:pPr>
        <w:rPr>
          <w:rFonts w:eastAsiaTheme="minorEastAsia"/>
          <w:sz w:val="22"/>
          <w:szCs w:val="22"/>
          <w:lang w:eastAsia="ko-KR"/>
        </w:rPr>
      </w:pPr>
      <w:r>
        <w:rPr>
          <w:rFonts w:eastAsiaTheme="minorEastAsia"/>
          <w:sz w:val="22"/>
          <w:szCs w:val="22"/>
          <w:lang w:eastAsia="ko-KR"/>
        </w:rPr>
        <w:t>It was commented that</w:t>
      </w:r>
      <w:r w:rsidRPr="00476CAA">
        <w:rPr>
          <w:rFonts w:eastAsiaTheme="minorEastAsia"/>
          <w:sz w:val="22"/>
          <w:szCs w:val="22"/>
          <w:lang w:eastAsia="ko-KR"/>
        </w:rPr>
        <w:t xml:space="preserve"> </w:t>
      </w:r>
      <w:r>
        <w:rPr>
          <w:rFonts w:eastAsiaTheme="minorEastAsia"/>
          <w:sz w:val="22"/>
          <w:szCs w:val="22"/>
          <w:lang w:eastAsia="ko-KR"/>
        </w:rPr>
        <w:t xml:space="preserve">for option 5, </w:t>
      </w:r>
      <w:r w:rsidRPr="00476CAA">
        <w:rPr>
          <w:rFonts w:eastAsiaTheme="minorEastAsia"/>
          <w:sz w:val="22"/>
          <w:szCs w:val="22"/>
          <w:lang w:eastAsia="ko-KR"/>
        </w:rPr>
        <w:t>RAN1 could make recommendation to RAN4 on what resource should be used for I/N measurements. It will be up to RAN4 determine the requirements.</w:t>
      </w:r>
    </w:p>
    <w:p w14:paraId="5384CB5D" w14:textId="77777777" w:rsidR="00476CAA" w:rsidRDefault="00476CAA" w:rsidP="006E3CD7">
      <w:pPr>
        <w:rPr>
          <w:rFonts w:eastAsiaTheme="minorEastAsia"/>
          <w:sz w:val="22"/>
          <w:szCs w:val="22"/>
          <w:lang w:eastAsia="ko-KR"/>
        </w:rPr>
      </w:pPr>
    </w:p>
    <w:p w14:paraId="6DCB51C1" w14:textId="79883260" w:rsidR="006E3CD7" w:rsidRDefault="009A4BE1" w:rsidP="006E3CD7">
      <w:pPr>
        <w:rPr>
          <w:rFonts w:eastAsiaTheme="minorEastAsia"/>
          <w:sz w:val="22"/>
          <w:szCs w:val="22"/>
          <w:lang w:eastAsia="ko-KR"/>
        </w:rPr>
      </w:pPr>
      <w:r>
        <w:rPr>
          <w:rFonts w:eastAsiaTheme="minorEastAsia"/>
          <w:sz w:val="22"/>
          <w:szCs w:val="22"/>
          <w:lang w:eastAsia="ko-KR"/>
        </w:rPr>
        <w:t>Additional proposal for discussion if option 3 is supported</w:t>
      </w:r>
      <w:r w:rsidR="006E3CD7">
        <w:rPr>
          <w:rFonts w:eastAsiaTheme="minorEastAsia"/>
          <w:sz w:val="22"/>
          <w:szCs w:val="22"/>
          <w:lang w:eastAsia="ko-KR"/>
        </w:rPr>
        <w:t>:</w:t>
      </w:r>
    </w:p>
    <w:p w14:paraId="2C0C496F" w14:textId="77777777" w:rsidR="006E3CD7" w:rsidRPr="009A2B7D" w:rsidRDefault="006E3CD7" w:rsidP="006E3CD7">
      <w:pPr>
        <w:pStyle w:val="ListParagraph"/>
        <w:numPr>
          <w:ilvl w:val="0"/>
          <w:numId w:val="36"/>
        </w:numPr>
        <w:rPr>
          <w:rFonts w:ascii="Times New Roman" w:eastAsiaTheme="minorEastAsia" w:hAnsi="Times New Roman"/>
          <w:lang w:eastAsia="ko-KR"/>
        </w:rPr>
      </w:pPr>
      <w:r w:rsidRPr="009A2B7D">
        <w:rPr>
          <w:rFonts w:ascii="Times New Roman" w:eastAsiaTheme="minorEastAsia" w:hAnsi="Times New Roman"/>
          <w:lang w:eastAsia="ko-KR"/>
        </w:rPr>
        <w:t>DM-RS REs within CORESET are reserved and not used for</w:t>
      </w:r>
      <w:r>
        <w:rPr>
          <w:rFonts w:ascii="Times New Roman" w:eastAsiaTheme="minorEastAsia" w:hAnsi="Times New Roman"/>
          <w:lang w:eastAsia="ko-KR"/>
        </w:rPr>
        <w:t xml:space="preserve"> transmission of other channels</w:t>
      </w:r>
    </w:p>
    <w:p w14:paraId="6E69E596" w14:textId="77777777" w:rsidR="006E3CD7" w:rsidRDefault="006E3CD7" w:rsidP="006E3CD7">
      <w:pPr>
        <w:rPr>
          <w:rFonts w:eastAsiaTheme="minorEastAsia"/>
          <w:sz w:val="22"/>
          <w:szCs w:val="22"/>
          <w:lang w:eastAsia="ko-KR"/>
        </w:rPr>
      </w:pPr>
    </w:p>
    <w:p w14:paraId="22DD1BDE" w14:textId="77777777" w:rsidR="00476CAA" w:rsidRDefault="00476CAA" w:rsidP="00D712D9">
      <w:pPr>
        <w:rPr>
          <w:rFonts w:eastAsiaTheme="minorEastAsia"/>
          <w:sz w:val="22"/>
          <w:szCs w:val="22"/>
          <w:lang w:eastAsia="ko-KR"/>
        </w:rPr>
      </w:pPr>
    </w:p>
    <w:p w14:paraId="65BC660B" w14:textId="5DCC1952" w:rsidR="006E3CD7" w:rsidRPr="00F76B17" w:rsidRDefault="006E3CD7" w:rsidP="006E3CD7">
      <w:pPr>
        <w:pStyle w:val="Heading2"/>
        <w:ind w:left="450" w:hanging="450"/>
        <w:rPr>
          <w:rFonts w:eastAsiaTheme="minorEastAsia"/>
          <w:sz w:val="28"/>
          <w:szCs w:val="22"/>
          <w:lang w:val="en-US" w:eastAsia="ko-KR"/>
        </w:rPr>
      </w:pPr>
      <w:r w:rsidRPr="00F76B17">
        <w:rPr>
          <w:rFonts w:eastAsiaTheme="minorEastAsia"/>
          <w:sz w:val="28"/>
          <w:szCs w:val="22"/>
          <w:lang w:val="en-US" w:eastAsia="ko-KR"/>
        </w:rPr>
        <w:t>2.</w:t>
      </w:r>
      <w:r>
        <w:rPr>
          <w:rFonts w:eastAsiaTheme="minorEastAsia"/>
          <w:sz w:val="28"/>
          <w:szCs w:val="22"/>
          <w:lang w:val="en-US" w:eastAsia="ko-KR"/>
        </w:rPr>
        <w:t>3</w:t>
      </w:r>
      <w:r w:rsidRPr="00F76B17">
        <w:rPr>
          <w:rFonts w:eastAsiaTheme="minorEastAsia"/>
          <w:sz w:val="28"/>
          <w:szCs w:val="22"/>
          <w:lang w:val="en-US" w:eastAsia="ko-KR"/>
        </w:rPr>
        <w:t xml:space="preserve"> RLM-RS default configuration</w:t>
      </w:r>
    </w:p>
    <w:p w14:paraId="07A39F13" w14:textId="77777777" w:rsidR="006E3CD7" w:rsidRDefault="006E3CD7" w:rsidP="006E3CD7">
      <w:r>
        <w:t>In RAN1 AH#3, it was agreed that there would be no default RLM-RS configuration (see agreement below). One company has suggested that an implicit configuration of RLM-RS could be supported prior to RRC (re)configuration.</w:t>
      </w:r>
    </w:p>
    <w:tbl>
      <w:tblPr>
        <w:tblStyle w:val="TableGrid"/>
        <w:tblW w:w="0" w:type="auto"/>
        <w:tblLook w:val="04A0" w:firstRow="1" w:lastRow="0" w:firstColumn="1" w:lastColumn="0" w:noHBand="0" w:noVBand="1"/>
      </w:tblPr>
      <w:tblGrid>
        <w:gridCol w:w="9962"/>
      </w:tblGrid>
      <w:tr w:rsidR="006E3CD7" w14:paraId="552DB347" w14:textId="77777777" w:rsidTr="00C602C6">
        <w:tc>
          <w:tcPr>
            <w:tcW w:w="9962" w:type="dxa"/>
          </w:tcPr>
          <w:p w14:paraId="2B1A3EAC" w14:textId="77777777" w:rsidR="006E3CD7" w:rsidRPr="00ED373A" w:rsidRDefault="006E3CD7" w:rsidP="00C602C6">
            <w:pPr>
              <w:spacing w:before="0" w:after="0" w:line="240" w:lineRule="auto"/>
            </w:pPr>
            <w:r w:rsidRPr="00ED373A">
              <w:rPr>
                <w:highlight w:val="green"/>
              </w:rPr>
              <w:t>Agreements:</w:t>
            </w:r>
          </w:p>
          <w:p w14:paraId="28E30AC0" w14:textId="77777777" w:rsidR="006E3CD7" w:rsidRPr="00ED373A" w:rsidRDefault="006E3CD7" w:rsidP="00C602C6">
            <w:pPr>
              <w:numPr>
                <w:ilvl w:val="0"/>
                <w:numId w:val="24"/>
              </w:numPr>
              <w:tabs>
                <w:tab w:val="left" w:pos="1440"/>
              </w:tabs>
              <w:overflowPunct/>
              <w:autoSpaceDE/>
              <w:autoSpaceDN/>
              <w:adjustRightInd/>
              <w:spacing w:before="0" w:after="0" w:line="240" w:lineRule="auto"/>
              <w:textAlignment w:val="auto"/>
            </w:pPr>
            <w:r w:rsidRPr="00ED373A">
              <w:t>RLM-RS is undefined until explicitly/implicitly configured.</w:t>
            </w:r>
          </w:p>
          <w:p w14:paraId="29203F6B" w14:textId="77777777" w:rsidR="006E3CD7" w:rsidRDefault="006E3CD7" w:rsidP="00C602C6">
            <w:pPr>
              <w:numPr>
                <w:ilvl w:val="1"/>
                <w:numId w:val="24"/>
              </w:numPr>
              <w:overflowPunct/>
              <w:autoSpaceDE/>
              <w:autoSpaceDN/>
              <w:adjustRightInd/>
              <w:spacing w:before="0" w:after="0" w:line="240" w:lineRule="auto"/>
              <w:textAlignment w:val="auto"/>
            </w:pPr>
            <w:r w:rsidRPr="00ED373A">
              <w:t>Note: This implies that the network needs to configure the RLM-RS for UE to perform RLM</w:t>
            </w:r>
          </w:p>
        </w:tc>
      </w:tr>
    </w:tbl>
    <w:p w14:paraId="5543889A" w14:textId="77777777" w:rsidR="006E3CD7" w:rsidRDefault="006E3CD7" w:rsidP="006E3CD7"/>
    <w:p w14:paraId="1ADC65AC" w14:textId="68FB0E57" w:rsidR="006E3CD7" w:rsidRDefault="00C30E7C" w:rsidP="006E3CD7">
      <w:r w:rsidRPr="00C5444D">
        <w:lastRenderedPageBreak/>
        <w:t>F</w:t>
      </w:r>
      <w:r w:rsidR="006E3CD7" w:rsidRPr="00C5444D">
        <w:t>ollowing proposal</w:t>
      </w:r>
      <w:r w:rsidRPr="00C5444D">
        <w:t xml:space="preserve"> was made</w:t>
      </w:r>
      <w:r w:rsidR="006E3CD7" w:rsidRPr="00C5444D">
        <w:t>:</w:t>
      </w:r>
    </w:p>
    <w:p w14:paraId="14353647" w14:textId="77777777" w:rsidR="006E3CD7" w:rsidRPr="0017350A" w:rsidRDefault="006E3CD7" w:rsidP="006E3CD7">
      <w:pPr>
        <w:pStyle w:val="ListParagraph"/>
        <w:numPr>
          <w:ilvl w:val="0"/>
          <w:numId w:val="36"/>
        </w:numPr>
        <w:rPr>
          <w:rFonts w:ascii="Times New Roman" w:eastAsiaTheme="minorEastAsia" w:hAnsi="Times New Roman"/>
          <w:lang w:eastAsia="ko-KR"/>
        </w:rPr>
      </w:pPr>
      <w:r w:rsidRPr="0017350A">
        <w:rPr>
          <w:rFonts w:ascii="Times New Roman" w:eastAsiaTheme="minorEastAsia" w:hAnsi="Times New Roman"/>
          <w:lang w:eastAsia="ko-KR"/>
        </w:rPr>
        <w:t>Adopt in the specification use of the implicit configuration of RLM-RS (prior to RRC configuration) based on the selected downlink RS for Msg#1 transmission in initial access and for which UE assumes to be QCL with Msg#2/4.</w:t>
      </w:r>
    </w:p>
    <w:p w14:paraId="586FFD82" w14:textId="77777777" w:rsidR="006E3CD7" w:rsidRPr="00F76B17" w:rsidRDefault="006E3CD7" w:rsidP="006E3CD7">
      <w:pPr>
        <w:rPr>
          <w:rFonts w:eastAsiaTheme="minorEastAsia"/>
          <w:sz w:val="22"/>
          <w:szCs w:val="22"/>
          <w:lang w:eastAsia="ko-KR"/>
        </w:rPr>
      </w:pPr>
    </w:p>
    <w:p w14:paraId="5B5D5B83" w14:textId="4C392623" w:rsidR="006E3CD7" w:rsidRDefault="00036185" w:rsidP="006E3CD7">
      <w:pPr>
        <w:rPr>
          <w:rFonts w:eastAsiaTheme="minorEastAsia"/>
          <w:sz w:val="22"/>
          <w:szCs w:val="22"/>
          <w:lang w:eastAsia="ko-KR"/>
        </w:rPr>
      </w:pPr>
      <w:r w:rsidRPr="00DE1B33">
        <w:rPr>
          <w:rFonts w:eastAsiaTheme="minorEastAsia"/>
          <w:sz w:val="22"/>
          <w:szCs w:val="22"/>
          <w:highlight w:val="yellow"/>
          <w:lang w:eastAsia="ko-KR"/>
        </w:rPr>
        <w:t>Suggested Conclusion:</w:t>
      </w:r>
    </w:p>
    <w:p w14:paraId="08309E64" w14:textId="0EA4ECD8" w:rsidR="00036185" w:rsidRPr="00036185" w:rsidRDefault="00036185" w:rsidP="00036185">
      <w:pPr>
        <w:pStyle w:val="ListParagraph"/>
        <w:numPr>
          <w:ilvl w:val="0"/>
          <w:numId w:val="36"/>
        </w:numPr>
        <w:rPr>
          <w:rFonts w:ascii="Times New Roman" w:eastAsiaTheme="minorEastAsia" w:hAnsi="Times New Roman"/>
          <w:lang w:eastAsia="ko-KR"/>
        </w:rPr>
      </w:pPr>
      <w:r w:rsidRPr="00036185">
        <w:rPr>
          <w:rFonts w:ascii="Times New Roman" w:eastAsiaTheme="minorEastAsia" w:hAnsi="Times New Roman"/>
          <w:lang w:eastAsia="ko-KR"/>
        </w:rPr>
        <w:t>RAN1</w:t>
      </w:r>
      <w:r>
        <w:rPr>
          <w:rFonts w:ascii="Times New Roman" w:eastAsiaTheme="minorEastAsia" w:hAnsi="Times New Roman"/>
          <w:lang w:eastAsia="ko-KR"/>
        </w:rPr>
        <w:t xml:space="preserve"> has agreed to not support default configuration of RLM-RS. Therefore, it is suggested to have no further discussion on the default configuration.</w:t>
      </w:r>
    </w:p>
    <w:p w14:paraId="79F45972" w14:textId="77777777" w:rsidR="006E3CD7" w:rsidRDefault="006E3CD7" w:rsidP="006E3CD7">
      <w:pPr>
        <w:rPr>
          <w:rFonts w:eastAsiaTheme="minorEastAsia"/>
          <w:sz w:val="22"/>
          <w:szCs w:val="22"/>
          <w:lang w:eastAsia="ko-KR"/>
        </w:rPr>
      </w:pPr>
    </w:p>
    <w:p w14:paraId="2E185184" w14:textId="77777777" w:rsidR="006E3CD7" w:rsidRPr="00F76B17" w:rsidRDefault="006E3CD7" w:rsidP="006E3CD7">
      <w:pPr>
        <w:rPr>
          <w:rFonts w:eastAsiaTheme="minorEastAsia"/>
          <w:sz w:val="22"/>
          <w:szCs w:val="22"/>
          <w:lang w:eastAsia="ko-KR"/>
        </w:rPr>
      </w:pPr>
    </w:p>
    <w:p w14:paraId="278C9106" w14:textId="59A928C4" w:rsidR="006E3CD7" w:rsidRPr="00F76B17" w:rsidRDefault="006E3CD7" w:rsidP="006E3CD7">
      <w:pPr>
        <w:pStyle w:val="Heading2"/>
        <w:ind w:left="450" w:hanging="450"/>
        <w:rPr>
          <w:rFonts w:eastAsiaTheme="minorEastAsia"/>
          <w:sz w:val="28"/>
          <w:szCs w:val="22"/>
          <w:lang w:val="en-US" w:eastAsia="ko-KR"/>
        </w:rPr>
      </w:pPr>
      <w:r w:rsidRPr="00F76B17">
        <w:rPr>
          <w:rFonts w:eastAsiaTheme="minorEastAsia"/>
          <w:sz w:val="28"/>
          <w:szCs w:val="22"/>
          <w:lang w:val="en-US" w:eastAsia="ko-KR"/>
        </w:rPr>
        <w:t>2.</w:t>
      </w:r>
      <w:r>
        <w:rPr>
          <w:rFonts w:eastAsiaTheme="minorEastAsia"/>
          <w:sz w:val="28"/>
          <w:szCs w:val="22"/>
          <w:lang w:val="en-US" w:eastAsia="ko-KR"/>
        </w:rPr>
        <w:t>4</w:t>
      </w:r>
      <w:r w:rsidRPr="00F76B17">
        <w:rPr>
          <w:rFonts w:eastAsiaTheme="minorEastAsia"/>
          <w:sz w:val="28"/>
          <w:szCs w:val="22"/>
          <w:lang w:val="en-US" w:eastAsia="ko-KR"/>
        </w:rPr>
        <w:t xml:space="preserve"> </w:t>
      </w:r>
      <w:r>
        <w:rPr>
          <w:rFonts w:eastAsiaTheme="minorEastAsia"/>
          <w:sz w:val="28"/>
          <w:szCs w:val="22"/>
          <w:lang w:val="en-US" w:eastAsia="ko-KR"/>
        </w:rPr>
        <w:t xml:space="preserve">Rx Beam assumption for </w:t>
      </w:r>
      <w:r w:rsidRPr="00F76B17">
        <w:rPr>
          <w:rFonts w:eastAsiaTheme="minorEastAsia"/>
          <w:sz w:val="28"/>
          <w:szCs w:val="22"/>
          <w:lang w:val="en-US" w:eastAsia="ko-KR"/>
        </w:rPr>
        <w:t>RLM</w:t>
      </w:r>
      <w:r>
        <w:rPr>
          <w:rFonts w:eastAsiaTheme="minorEastAsia"/>
          <w:sz w:val="28"/>
          <w:szCs w:val="22"/>
          <w:lang w:val="en-US" w:eastAsia="ko-KR"/>
        </w:rPr>
        <w:t xml:space="preserve"> measurements</w:t>
      </w:r>
    </w:p>
    <w:p w14:paraId="56A46440" w14:textId="77777777" w:rsidR="006E3CD7" w:rsidRDefault="006E3CD7" w:rsidP="006E3CD7">
      <w:pPr>
        <w:rPr>
          <w:rFonts w:eastAsiaTheme="minorEastAsia"/>
          <w:sz w:val="22"/>
          <w:szCs w:val="22"/>
          <w:lang w:eastAsia="ko-KR"/>
        </w:rPr>
      </w:pPr>
      <w:r>
        <w:rPr>
          <w:rFonts w:eastAsiaTheme="minorEastAsia"/>
          <w:sz w:val="22"/>
          <w:szCs w:val="22"/>
          <w:lang w:eastAsia="ko-KR"/>
        </w:rPr>
        <w:t>One company has noted that Rx beam assumption for performing RLM measurement is missing and suggested that UE should use the same Rx beam to estimate the signal and noise/interference component. This methodology has been agreed to RSRQ and RS-SINR measurements, therefore is expected to be non-controversial. In RAN1 #90 the following agreement was made:</w:t>
      </w:r>
    </w:p>
    <w:tbl>
      <w:tblPr>
        <w:tblStyle w:val="TableGrid"/>
        <w:tblW w:w="0" w:type="auto"/>
        <w:tblLook w:val="04A0" w:firstRow="1" w:lastRow="0" w:firstColumn="1" w:lastColumn="0" w:noHBand="0" w:noVBand="1"/>
      </w:tblPr>
      <w:tblGrid>
        <w:gridCol w:w="9962"/>
      </w:tblGrid>
      <w:tr w:rsidR="006E3CD7" w14:paraId="3467A1D0" w14:textId="77777777" w:rsidTr="00C602C6">
        <w:tc>
          <w:tcPr>
            <w:tcW w:w="9962" w:type="dxa"/>
          </w:tcPr>
          <w:p w14:paraId="7BA6D99E" w14:textId="77777777" w:rsidR="006E3CD7" w:rsidRPr="001F17D7" w:rsidRDefault="006E3CD7" w:rsidP="00C602C6">
            <w:pPr>
              <w:spacing w:before="0" w:after="0" w:line="240" w:lineRule="auto"/>
              <w:rPr>
                <w:b/>
                <w:u w:val="single"/>
              </w:rPr>
            </w:pPr>
            <w:r w:rsidRPr="00381A8B">
              <w:rPr>
                <w:rFonts w:eastAsia="MS Mincho" w:hint="eastAsia"/>
                <w:b/>
                <w:highlight w:val="green"/>
                <w:u w:val="single"/>
                <w:lang w:eastAsia="ja-JP"/>
              </w:rPr>
              <w:t>A</w:t>
            </w:r>
            <w:r w:rsidRPr="00A125F0">
              <w:rPr>
                <w:rFonts w:hint="eastAsia"/>
                <w:b/>
                <w:highlight w:val="green"/>
                <w:u w:val="single"/>
              </w:rPr>
              <w:t>greements:</w:t>
            </w:r>
          </w:p>
          <w:p w14:paraId="4AF77197" w14:textId="77777777" w:rsidR="006E3CD7" w:rsidRPr="001F17D7" w:rsidRDefault="006E3CD7" w:rsidP="00C602C6">
            <w:pPr>
              <w:widowControl w:val="0"/>
              <w:numPr>
                <w:ilvl w:val="0"/>
                <w:numId w:val="21"/>
              </w:numPr>
              <w:overflowPunct/>
              <w:autoSpaceDE/>
              <w:autoSpaceDN/>
              <w:adjustRightInd/>
              <w:spacing w:before="0" w:after="0" w:line="240" w:lineRule="auto"/>
              <w:textAlignment w:val="auto"/>
            </w:pPr>
            <w:r w:rsidRPr="001F17D7">
              <w:rPr>
                <w:rFonts w:hint="eastAsia"/>
              </w:rPr>
              <w:t>NR supports RLM on PCell and PSCell only</w:t>
            </w:r>
          </w:p>
          <w:p w14:paraId="11CD9CFA" w14:textId="77777777" w:rsidR="006E3CD7" w:rsidRPr="001F17D7" w:rsidRDefault="006E3CD7" w:rsidP="00C602C6">
            <w:pPr>
              <w:widowControl w:val="0"/>
              <w:numPr>
                <w:ilvl w:val="0"/>
                <w:numId w:val="21"/>
              </w:numPr>
              <w:overflowPunct/>
              <w:autoSpaceDE/>
              <w:autoSpaceDN/>
              <w:adjustRightInd/>
              <w:spacing w:before="0" w:after="0" w:line="240" w:lineRule="auto"/>
              <w:textAlignment w:val="auto"/>
            </w:pPr>
            <w:r w:rsidRPr="00381A8B">
              <w:rPr>
                <w:rFonts w:eastAsia="MS Mincho" w:hint="eastAsia"/>
                <w:lang w:eastAsia="ja-JP"/>
              </w:rPr>
              <w:t>F</w:t>
            </w:r>
            <w:r w:rsidRPr="001F17D7">
              <w:t>or RLM</w:t>
            </w:r>
            <w:r w:rsidRPr="00381A8B">
              <w:rPr>
                <w:rFonts w:eastAsia="MS Mincho" w:hint="eastAsia"/>
                <w:lang w:eastAsia="ja-JP"/>
              </w:rPr>
              <w:t>,</w:t>
            </w:r>
            <w:r w:rsidRPr="001F17D7">
              <w:t xml:space="preserve"> NR supports to configure a</w:t>
            </w:r>
            <w:r w:rsidRPr="00381A8B">
              <w:rPr>
                <w:rFonts w:eastAsia="MS Mincho" w:hint="eastAsia"/>
                <w:lang w:eastAsia="ja-JP"/>
              </w:rPr>
              <w:t xml:space="preserve"> </w:t>
            </w:r>
            <w:r w:rsidRPr="001F17D7">
              <w:t xml:space="preserve">single type of RS </w:t>
            </w:r>
            <w:r w:rsidRPr="00381A8B">
              <w:rPr>
                <w:rFonts w:eastAsia="MS Mincho" w:hint="eastAsia"/>
                <w:lang w:eastAsia="ja-JP"/>
              </w:rPr>
              <w:t>for a</w:t>
            </w:r>
            <w:r w:rsidRPr="001F17D7">
              <w:rPr>
                <w:rFonts w:hint="eastAsia"/>
              </w:rPr>
              <w:t xml:space="preserve"> CORESET </w:t>
            </w:r>
            <w:r w:rsidRPr="001F17D7">
              <w:t>for a UE at a time</w:t>
            </w:r>
          </w:p>
          <w:p w14:paraId="180BE49C" w14:textId="77777777" w:rsidR="006E3CD7" w:rsidRPr="00851FC6" w:rsidRDefault="006E3CD7" w:rsidP="00C602C6">
            <w:pPr>
              <w:widowControl w:val="0"/>
              <w:numPr>
                <w:ilvl w:val="1"/>
                <w:numId w:val="21"/>
              </w:numPr>
              <w:overflowPunct/>
              <w:autoSpaceDE/>
              <w:autoSpaceDN/>
              <w:adjustRightInd/>
              <w:spacing w:before="0" w:after="0" w:line="240" w:lineRule="auto"/>
              <w:textAlignment w:val="auto"/>
            </w:pPr>
            <w:r w:rsidRPr="001F17D7">
              <w:rPr>
                <w:rFonts w:hint="eastAsia"/>
              </w:rPr>
              <w:t>FFS on interference measurement resource for each RS type</w:t>
            </w:r>
          </w:p>
          <w:p w14:paraId="1B4DFA95" w14:textId="77777777" w:rsidR="006E3CD7" w:rsidRPr="00B61934" w:rsidRDefault="006E3CD7" w:rsidP="00C602C6">
            <w:pPr>
              <w:widowControl w:val="0"/>
              <w:numPr>
                <w:ilvl w:val="0"/>
                <w:numId w:val="21"/>
              </w:numPr>
              <w:overflowPunct/>
              <w:autoSpaceDE/>
              <w:autoSpaceDN/>
              <w:adjustRightInd/>
              <w:spacing w:before="0" w:after="0" w:line="240" w:lineRule="auto"/>
              <w:textAlignment w:val="auto"/>
            </w:pPr>
            <w:r w:rsidRPr="001F17D7">
              <w:rPr>
                <w:rFonts w:hint="eastAsia"/>
              </w:rPr>
              <w:t>Signal and interference measurements for a given CORESET</w:t>
            </w:r>
            <w:r>
              <w:rPr>
                <w:rFonts w:hint="eastAsia"/>
              </w:rPr>
              <w:t xml:space="preserve"> </w:t>
            </w:r>
            <w:r w:rsidRPr="00381A8B">
              <w:rPr>
                <w:rFonts w:eastAsia="MS Mincho" w:hint="eastAsia"/>
                <w:lang w:eastAsia="ja-JP"/>
              </w:rPr>
              <w:t>may be</w:t>
            </w:r>
            <w:r w:rsidRPr="001F17D7">
              <w:rPr>
                <w:rFonts w:hint="eastAsia"/>
              </w:rPr>
              <w:t xml:space="preserve"> performed by using same RX beam</w:t>
            </w:r>
          </w:p>
          <w:p w14:paraId="1992EBAA" w14:textId="77777777" w:rsidR="006E3CD7" w:rsidRDefault="006E3CD7" w:rsidP="00C602C6">
            <w:pPr>
              <w:spacing w:before="0" w:after="0" w:line="240" w:lineRule="auto"/>
              <w:rPr>
                <w:rFonts w:eastAsiaTheme="minorEastAsia"/>
                <w:sz w:val="22"/>
                <w:szCs w:val="22"/>
                <w:lang w:eastAsia="ko-KR"/>
              </w:rPr>
            </w:pPr>
          </w:p>
        </w:tc>
      </w:tr>
    </w:tbl>
    <w:p w14:paraId="06B7863A" w14:textId="77777777" w:rsidR="006E3CD7" w:rsidRDefault="006E3CD7" w:rsidP="006E3CD7">
      <w:pPr>
        <w:rPr>
          <w:rFonts w:eastAsiaTheme="minorEastAsia"/>
          <w:sz w:val="22"/>
          <w:szCs w:val="22"/>
          <w:lang w:eastAsia="ko-KR"/>
        </w:rPr>
      </w:pPr>
    </w:p>
    <w:p w14:paraId="5D10132B" w14:textId="365DE367" w:rsidR="006E3CD7" w:rsidRDefault="00AB17E9" w:rsidP="006E3CD7">
      <w:pPr>
        <w:rPr>
          <w:rFonts w:eastAsiaTheme="minorEastAsia"/>
          <w:sz w:val="22"/>
          <w:szCs w:val="22"/>
          <w:lang w:eastAsia="ko-KR"/>
        </w:rPr>
      </w:pPr>
      <w:r w:rsidRPr="00DE1B33">
        <w:rPr>
          <w:rFonts w:eastAsiaTheme="minorEastAsia"/>
          <w:sz w:val="22"/>
          <w:szCs w:val="22"/>
          <w:highlight w:val="yellow"/>
          <w:lang w:eastAsia="ko-KR"/>
        </w:rPr>
        <w:t>Suggested conclusion:</w:t>
      </w:r>
    </w:p>
    <w:p w14:paraId="4CBC39F4" w14:textId="6209DDA0" w:rsidR="006E3CD7" w:rsidRPr="00FE791E" w:rsidRDefault="00AB17E9" w:rsidP="006E3CD7">
      <w:pPr>
        <w:pStyle w:val="ListParagraph"/>
        <w:numPr>
          <w:ilvl w:val="0"/>
          <w:numId w:val="36"/>
        </w:numPr>
        <w:rPr>
          <w:rFonts w:ascii="Times New Roman" w:eastAsiaTheme="minorEastAsia" w:hAnsi="Times New Roman"/>
          <w:lang w:eastAsia="ko-KR"/>
        </w:rPr>
      </w:pPr>
      <w:r>
        <w:rPr>
          <w:rFonts w:ascii="Times New Roman" w:eastAsiaTheme="minorEastAsia" w:hAnsi="Times New Roman"/>
          <w:lang w:eastAsia="ko-KR"/>
        </w:rPr>
        <w:t>No further agreement is needed.</w:t>
      </w:r>
    </w:p>
    <w:p w14:paraId="2C481E3A" w14:textId="77777777" w:rsidR="006E3CD7" w:rsidRDefault="006E3CD7" w:rsidP="00D712D9">
      <w:pPr>
        <w:rPr>
          <w:rFonts w:eastAsiaTheme="minorEastAsia"/>
          <w:sz w:val="22"/>
          <w:szCs w:val="22"/>
          <w:lang w:eastAsia="ko-KR"/>
        </w:rPr>
      </w:pPr>
    </w:p>
    <w:p w14:paraId="32CC879F" w14:textId="77777777" w:rsidR="00E0486D" w:rsidRDefault="00E0486D" w:rsidP="00D712D9">
      <w:pPr>
        <w:rPr>
          <w:rFonts w:eastAsiaTheme="minorEastAsia"/>
          <w:sz w:val="22"/>
          <w:szCs w:val="22"/>
          <w:lang w:eastAsia="ko-KR"/>
        </w:rPr>
      </w:pPr>
    </w:p>
    <w:p w14:paraId="443B29EE" w14:textId="2F778890" w:rsidR="006E3CD7" w:rsidRPr="00F76B17" w:rsidRDefault="00E04741" w:rsidP="006E3CD7">
      <w:pPr>
        <w:pStyle w:val="Heading2"/>
        <w:rPr>
          <w:rFonts w:eastAsiaTheme="minorEastAsia"/>
          <w:sz w:val="28"/>
          <w:szCs w:val="22"/>
          <w:lang w:val="en-US" w:eastAsia="ko-KR"/>
        </w:rPr>
      </w:pPr>
      <w:r>
        <w:rPr>
          <w:rFonts w:eastAsiaTheme="minorEastAsia"/>
          <w:sz w:val="28"/>
          <w:szCs w:val="22"/>
          <w:lang w:val="en-US" w:eastAsia="ko-KR"/>
        </w:rPr>
        <w:t>2.4</w:t>
      </w:r>
      <w:r w:rsidR="006E3CD7" w:rsidRPr="00F76B17">
        <w:rPr>
          <w:rFonts w:eastAsiaTheme="minorEastAsia"/>
          <w:sz w:val="28"/>
          <w:szCs w:val="22"/>
          <w:lang w:val="en-US" w:eastAsia="ko-KR"/>
        </w:rPr>
        <w:t xml:space="preserve"> RLM measurement evaluation period</w:t>
      </w:r>
    </w:p>
    <w:p w14:paraId="2CC46CAC" w14:textId="77777777" w:rsidR="006E3CD7" w:rsidRDefault="006E3CD7" w:rsidP="006E3CD7">
      <w:pPr>
        <w:rPr>
          <w:rFonts w:eastAsiaTheme="minorEastAsia"/>
          <w:sz w:val="22"/>
          <w:szCs w:val="22"/>
          <w:lang w:eastAsia="ko-KR"/>
        </w:rPr>
      </w:pPr>
      <w:r>
        <w:rPr>
          <w:rFonts w:eastAsiaTheme="minorEastAsia"/>
          <w:sz w:val="22"/>
          <w:szCs w:val="22"/>
          <w:lang w:eastAsia="ko-KR"/>
        </w:rPr>
        <w:t>Number of companies have made proposals regarding the RLM measurement evaluation period. From the discussion moderator’s understanding RLM measurement evaluation period definition is currently being discussed in RAN4 and there are several RAN4 contributions to the next RAN4 meeting. RAN1 may need to discuss which working group is responsible for making agreements related to evaluation period. Therefore, it is suggested that RAN1 continue further discussion based on the following proposals.</w:t>
      </w:r>
    </w:p>
    <w:p w14:paraId="0689DAD4" w14:textId="77777777" w:rsidR="006E3CD7" w:rsidRDefault="006E3CD7" w:rsidP="006E3CD7">
      <w:pPr>
        <w:rPr>
          <w:rFonts w:eastAsiaTheme="minorEastAsia"/>
          <w:sz w:val="22"/>
          <w:szCs w:val="22"/>
          <w:lang w:eastAsia="ko-KR"/>
        </w:rPr>
      </w:pPr>
    </w:p>
    <w:p w14:paraId="719CB068" w14:textId="741DD1AD" w:rsidR="006E3CD7" w:rsidRPr="00AB17E9" w:rsidRDefault="00E0486D" w:rsidP="006E3CD7">
      <w:pPr>
        <w:rPr>
          <w:sz w:val="22"/>
        </w:rPr>
      </w:pPr>
      <w:r w:rsidRPr="00AB17E9">
        <w:rPr>
          <w:sz w:val="22"/>
        </w:rPr>
        <w:t>F</w:t>
      </w:r>
      <w:r w:rsidR="006E3CD7" w:rsidRPr="00AB17E9">
        <w:rPr>
          <w:sz w:val="22"/>
        </w:rPr>
        <w:t>ollowing proposals:</w:t>
      </w:r>
    </w:p>
    <w:p w14:paraId="23288B3B" w14:textId="5857A0FC" w:rsidR="006E3CD7" w:rsidRPr="00FD6123" w:rsidRDefault="006E3CD7" w:rsidP="006E3CD7">
      <w:pPr>
        <w:pStyle w:val="ListParagraph"/>
        <w:numPr>
          <w:ilvl w:val="0"/>
          <w:numId w:val="36"/>
        </w:numPr>
        <w:rPr>
          <w:rFonts w:ascii="Times New Roman" w:eastAsiaTheme="minorEastAsia" w:hAnsi="Times New Roman"/>
          <w:lang w:eastAsia="ko-KR"/>
        </w:rPr>
      </w:pPr>
      <w:r w:rsidRPr="00FD6123">
        <w:rPr>
          <w:rFonts w:ascii="Times New Roman" w:eastAsiaTheme="minorEastAsia" w:hAnsi="Times New Roman"/>
          <w:lang w:eastAsia="ko-KR"/>
        </w:rPr>
        <w:t>NR should supp</w:t>
      </w:r>
      <w:r w:rsidR="00AB17E9">
        <w:rPr>
          <w:rFonts w:ascii="Times New Roman" w:eastAsiaTheme="minorEastAsia" w:hAnsi="Times New Roman"/>
          <w:lang w:eastAsia="ko-KR"/>
        </w:rPr>
        <w:t>ort longer OO</w:t>
      </w:r>
      <w:r w:rsidRPr="00FD6123">
        <w:rPr>
          <w:rFonts w:ascii="Times New Roman" w:eastAsiaTheme="minorEastAsia" w:hAnsi="Times New Roman"/>
          <w:lang w:eastAsia="ko-KR"/>
        </w:rPr>
        <w:t>S evaluation period than IS evaluation period, to relax UE RLM complexity.</w:t>
      </w:r>
    </w:p>
    <w:p w14:paraId="65721D3D" w14:textId="77777777" w:rsidR="006E3CD7" w:rsidRPr="00FD6123" w:rsidRDefault="006E3CD7" w:rsidP="006E3CD7">
      <w:pPr>
        <w:pStyle w:val="ListParagraph"/>
        <w:numPr>
          <w:ilvl w:val="0"/>
          <w:numId w:val="36"/>
        </w:numPr>
        <w:rPr>
          <w:rFonts w:ascii="Times New Roman" w:eastAsiaTheme="minorEastAsia" w:hAnsi="Times New Roman"/>
          <w:lang w:eastAsia="ko-KR"/>
        </w:rPr>
      </w:pPr>
      <w:r w:rsidRPr="00FD6123">
        <w:rPr>
          <w:rFonts w:ascii="Times New Roman" w:eastAsiaTheme="minorEastAsia" w:hAnsi="Times New Roman"/>
          <w:lang w:eastAsia="ko-KR"/>
        </w:rPr>
        <w:t>The relationship of the RLM evaluation period with other configuration parameters such as the number of RLS-RSs can be decided by RAN4.</w:t>
      </w:r>
    </w:p>
    <w:p w14:paraId="65D89FF3" w14:textId="77777777" w:rsidR="006E3CD7" w:rsidRPr="00FD6123" w:rsidRDefault="006E3CD7" w:rsidP="006E3CD7">
      <w:pPr>
        <w:pStyle w:val="ListParagraph"/>
        <w:numPr>
          <w:ilvl w:val="0"/>
          <w:numId w:val="36"/>
        </w:numPr>
        <w:rPr>
          <w:rFonts w:ascii="Times New Roman" w:eastAsiaTheme="minorEastAsia" w:hAnsi="Times New Roman"/>
          <w:lang w:eastAsia="ko-KR"/>
        </w:rPr>
      </w:pPr>
      <w:r w:rsidRPr="00FD6123">
        <w:rPr>
          <w:rFonts w:ascii="Times New Roman" w:eastAsiaTheme="minorEastAsia" w:hAnsi="Times New Roman"/>
          <w:lang w:eastAsia="ko-KR"/>
        </w:rPr>
        <w:t>Evaluation period for IS is shorter than that for OOS.</w:t>
      </w:r>
    </w:p>
    <w:p w14:paraId="427D119B" w14:textId="77777777" w:rsidR="006E3CD7" w:rsidRPr="00551A5F" w:rsidRDefault="006E3CD7" w:rsidP="006E3CD7">
      <w:pPr>
        <w:pStyle w:val="ListParagraph"/>
        <w:numPr>
          <w:ilvl w:val="0"/>
          <w:numId w:val="36"/>
        </w:numPr>
        <w:rPr>
          <w:rFonts w:ascii="Times New Roman" w:eastAsiaTheme="minorEastAsia" w:hAnsi="Times New Roman"/>
          <w:lang w:eastAsia="ko-KR"/>
        </w:rPr>
      </w:pPr>
      <w:r w:rsidRPr="00551A5F">
        <w:rPr>
          <w:rFonts w:ascii="Times New Roman" w:eastAsiaTheme="minorEastAsia" w:hAnsi="Times New Roman"/>
          <w:lang w:eastAsia="ko-KR"/>
        </w:rPr>
        <w:t>There may be a need to adjust the evaluation period depending on the rate that UE can be assumed to be able to perform the monitoring of RLM-RS configured.</w:t>
      </w:r>
    </w:p>
    <w:p w14:paraId="53194977" w14:textId="77777777" w:rsidR="006E3CD7" w:rsidRPr="00551A5F" w:rsidRDefault="006E3CD7" w:rsidP="006E3CD7">
      <w:pPr>
        <w:pStyle w:val="ListParagraph"/>
        <w:numPr>
          <w:ilvl w:val="0"/>
          <w:numId w:val="36"/>
        </w:numPr>
        <w:rPr>
          <w:rFonts w:ascii="Times New Roman" w:eastAsiaTheme="minorEastAsia" w:hAnsi="Times New Roman"/>
          <w:lang w:eastAsia="ko-KR"/>
        </w:rPr>
      </w:pPr>
      <w:r w:rsidRPr="00551A5F">
        <w:rPr>
          <w:rFonts w:ascii="Times New Roman" w:eastAsiaTheme="minorEastAsia" w:hAnsi="Times New Roman"/>
          <w:lang w:eastAsia="ko-KR"/>
        </w:rPr>
        <w:lastRenderedPageBreak/>
        <w:t>The IS/OOS indications to higher layers are provided with the same period as the RLM-RS with the smallest period. The UE provides the indications based on all the signals received during the latest evaluation period.</w:t>
      </w:r>
    </w:p>
    <w:p w14:paraId="64E870C5" w14:textId="77777777" w:rsidR="006E3CD7" w:rsidRDefault="006E3CD7" w:rsidP="00D712D9">
      <w:pPr>
        <w:rPr>
          <w:rFonts w:eastAsiaTheme="minorEastAsia"/>
          <w:sz w:val="22"/>
          <w:szCs w:val="22"/>
          <w:lang w:eastAsia="ko-KR"/>
        </w:rPr>
      </w:pPr>
    </w:p>
    <w:p w14:paraId="0462E517" w14:textId="77777777" w:rsidR="00E0486D" w:rsidRDefault="00E0486D" w:rsidP="00E0486D">
      <w:pPr>
        <w:rPr>
          <w:rFonts w:eastAsiaTheme="minorEastAsia"/>
          <w:sz w:val="22"/>
          <w:szCs w:val="22"/>
          <w:lang w:eastAsia="ko-KR"/>
        </w:rPr>
      </w:pPr>
      <w:r w:rsidRPr="00C5444D">
        <w:rPr>
          <w:rFonts w:eastAsiaTheme="minorEastAsia"/>
          <w:sz w:val="22"/>
          <w:szCs w:val="22"/>
          <w:highlight w:val="cyan"/>
          <w:lang w:eastAsia="ko-KR"/>
        </w:rPr>
        <w:t>Suggested Conclusion:</w:t>
      </w:r>
    </w:p>
    <w:p w14:paraId="1D6D64C4" w14:textId="77777777" w:rsidR="00DE1B33" w:rsidRDefault="00E0486D" w:rsidP="00E0486D">
      <w:pPr>
        <w:pStyle w:val="ListParagraph"/>
        <w:numPr>
          <w:ilvl w:val="0"/>
          <w:numId w:val="36"/>
        </w:numPr>
        <w:rPr>
          <w:rFonts w:ascii="Times New Roman" w:eastAsiaTheme="minorEastAsia" w:hAnsi="Times New Roman"/>
          <w:lang w:eastAsia="ko-KR"/>
        </w:rPr>
      </w:pPr>
      <w:r>
        <w:rPr>
          <w:rFonts w:ascii="Times New Roman" w:eastAsiaTheme="minorEastAsia" w:hAnsi="Times New Roman"/>
          <w:lang w:eastAsia="ko-KR"/>
        </w:rPr>
        <w:t xml:space="preserve">Evaluation period for RLM is up to RAN4. </w:t>
      </w:r>
    </w:p>
    <w:p w14:paraId="60FB660A" w14:textId="08BF6CE7" w:rsidR="00E0486D" w:rsidRPr="00036185" w:rsidRDefault="00E0486D" w:rsidP="00E0486D">
      <w:pPr>
        <w:pStyle w:val="ListParagraph"/>
        <w:numPr>
          <w:ilvl w:val="0"/>
          <w:numId w:val="36"/>
        </w:numPr>
        <w:rPr>
          <w:rFonts w:ascii="Times New Roman" w:eastAsiaTheme="minorEastAsia" w:hAnsi="Times New Roman"/>
          <w:lang w:eastAsia="ko-KR"/>
        </w:rPr>
      </w:pPr>
      <w:r>
        <w:rPr>
          <w:rFonts w:ascii="Times New Roman" w:eastAsiaTheme="minorEastAsia" w:hAnsi="Times New Roman"/>
          <w:lang w:eastAsia="ko-KR"/>
        </w:rPr>
        <w:t>No further discussion necessary in RAN1.</w:t>
      </w:r>
    </w:p>
    <w:p w14:paraId="454D4CDE" w14:textId="77777777" w:rsidR="00E0486D" w:rsidRDefault="00E0486D" w:rsidP="00D712D9">
      <w:pPr>
        <w:rPr>
          <w:rFonts w:eastAsiaTheme="minorEastAsia"/>
          <w:sz w:val="22"/>
          <w:szCs w:val="22"/>
          <w:lang w:eastAsia="ko-KR"/>
        </w:rPr>
      </w:pPr>
    </w:p>
    <w:p w14:paraId="0CF170D7" w14:textId="77777777" w:rsidR="006E3CD7" w:rsidRDefault="006E3CD7" w:rsidP="00D712D9">
      <w:pPr>
        <w:rPr>
          <w:rFonts w:eastAsiaTheme="minorEastAsia"/>
          <w:sz w:val="22"/>
          <w:szCs w:val="22"/>
          <w:lang w:eastAsia="ko-KR"/>
        </w:rPr>
      </w:pPr>
    </w:p>
    <w:p w14:paraId="39AE57C2" w14:textId="13DF9C0D" w:rsidR="006E3CD7" w:rsidRPr="00F76B17" w:rsidRDefault="006E3CD7" w:rsidP="006E3CD7">
      <w:pPr>
        <w:pStyle w:val="Heading2"/>
        <w:ind w:left="630" w:hanging="630"/>
        <w:rPr>
          <w:rFonts w:eastAsiaTheme="minorEastAsia"/>
          <w:sz w:val="28"/>
          <w:szCs w:val="22"/>
          <w:lang w:val="en-US" w:eastAsia="ko-KR"/>
        </w:rPr>
      </w:pPr>
      <w:r w:rsidRPr="00F76B17">
        <w:rPr>
          <w:rFonts w:eastAsiaTheme="minorEastAsia"/>
          <w:sz w:val="28"/>
          <w:szCs w:val="22"/>
          <w:lang w:val="en-US" w:eastAsia="ko-KR"/>
        </w:rPr>
        <w:t>2.</w:t>
      </w:r>
      <w:r w:rsidR="00E04741">
        <w:rPr>
          <w:rFonts w:eastAsiaTheme="minorEastAsia"/>
          <w:sz w:val="28"/>
          <w:szCs w:val="22"/>
          <w:lang w:val="en-US" w:eastAsia="ko-KR"/>
        </w:rPr>
        <w:t>5</w:t>
      </w:r>
      <w:r w:rsidRPr="00F76B17">
        <w:rPr>
          <w:rFonts w:eastAsiaTheme="minorEastAsia"/>
          <w:sz w:val="28"/>
          <w:szCs w:val="22"/>
          <w:lang w:val="en-US" w:eastAsia="ko-KR"/>
        </w:rPr>
        <w:t xml:space="preserve"> </w:t>
      </w:r>
      <w:r>
        <w:rPr>
          <w:rFonts w:eastAsiaTheme="minorEastAsia"/>
          <w:sz w:val="28"/>
          <w:szCs w:val="22"/>
          <w:lang w:val="en-US" w:eastAsia="ko-KR"/>
        </w:rPr>
        <w:t>Antenna Port relation between RLM-RS and hypothetical PDCCH</w:t>
      </w:r>
      <w:r w:rsidRPr="00F76B17">
        <w:rPr>
          <w:rFonts w:eastAsiaTheme="minorEastAsia"/>
          <w:sz w:val="28"/>
          <w:szCs w:val="22"/>
          <w:lang w:val="en-US" w:eastAsia="ko-KR"/>
        </w:rPr>
        <w:t xml:space="preserve"> </w:t>
      </w:r>
      <w:r>
        <w:rPr>
          <w:rFonts w:eastAsiaTheme="minorEastAsia"/>
          <w:sz w:val="28"/>
          <w:szCs w:val="22"/>
          <w:lang w:val="en-US" w:eastAsia="ko-KR"/>
        </w:rPr>
        <w:t>(Issue not in any of the submitted contribution)</w:t>
      </w:r>
    </w:p>
    <w:p w14:paraId="70697388" w14:textId="77777777" w:rsidR="006E3CD7" w:rsidRDefault="006E3CD7" w:rsidP="006E3CD7">
      <w:pPr>
        <w:rPr>
          <w:rFonts w:eastAsiaTheme="minorEastAsia"/>
          <w:sz w:val="22"/>
          <w:szCs w:val="22"/>
          <w:lang w:eastAsia="ko-KR"/>
        </w:rPr>
      </w:pPr>
      <w:r>
        <w:rPr>
          <w:rFonts w:eastAsiaTheme="minorEastAsia"/>
          <w:sz w:val="22"/>
          <w:szCs w:val="22"/>
          <w:lang w:eastAsia="ko-KR"/>
        </w:rPr>
        <w:t>In RAN1 #90 and #90bis, we have made agreements on the antenna port relation between RLM-RS and the hypothetical PDCCH.</w:t>
      </w:r>
    </w:p>
    <w:p w14:paraId="1882223E" w14:textId="77777777" w:rsidR="006E3CD7" w:rsidRDefault="006E3CD7" w:rsidP="006E3CD7">
      <w:pPr>
        <w:rPr>
          <w:rFonts w:eastAsiaTheme="minorEastAsia"/>
          <w:sz w:val="22"/>
          <w:szCs w:val="22"/>
          <w:lang w:eastAsia="ko-KR"/>
        </w:rPr>
      </w:pPr>
      <w:r>
        <w:rPr>
          <w:rFonts w:eastAsiaTheme="minorEastAsia"/>
          <w:sz w:val="22"/>
          <w:szCs w:val="22"/>
          <w:lang w:eastAsia="ko-KR"/>
        </w:rPr>
        <w:t xml:space="preserve">Agreement from RAN1 #90, </w:t>
      </w:r>
    </w:p>
    <w:tbl>
      <w:tblPr>
        <w:tblStyle w:val="TableGrid"/>
        <w:tblW w:w="0" w:type="auto"/>
        <w:tblLook w:val="04A0" w:firstRow="1" w:lastRow="0" w:firstColumn="1" w:lastColumn="0" w:noHBand="0" w:noVBand="1"/>
      </w:tblPr>
      <w:tblGrid>
        <w:gridCol w:w="9962"/>
      </w:tblGrid>
      <w:tr w:rsidR="006E3CD7" w:rsidRPr="002901F4" w14:paraId="6D7C7829" w14:textId="77777777" w:rsidTr="00C602C6">
        <w:tc>
          <w:tcPr>
            <w:tcW w:w="9962" w:type="dxa"/>
          </w:tcPr>
          <w:p w14:paraId="5368657C" w14:textId="77777777" w:rsidR="006E3CD7" w:rsidRPr="002901F4" w:rsidRDefault="006E3CD7" w:rsidP="00C602C6">
            <w:pPr>
              <w:widowControl w:val="0"/>
              <w:spacing w:before="0" w:after="0" w:line="240" w:lineRule="auto"/>
              <w:rPr>
                <w:b/>
                <w:sz w:val="22"/>
                <w:szCs w:val="22"/>
                <w:highlight w:val="yellow"/>
                <w:u w:val="single"/>
              </w:rPr>
            </w:pPr>
            <w:r w:rsidRPr="002901F4">
              <w:rPr>
                <w:rFonts w:eastAsia="MS Mincho"/>
                <w:b/>
                <w:sz w:val="22"/>
                <w:szCs w:val="22"/>
                <w:highlight w:val="green"/>
                <w:u w:val="single"/>
                <w:lang w:eastAsia="ja-JP"/>
              </w:rPr>
              <w:t>Agreements:</w:t>
            </w:r>
          </w:p>
          <w:p w14:paraId="670A3264" w14:textId="77777777" w:rsidR="006E3CD7" w:rsidRPr="002901F4" w:rsidRDefault="006E3CD7" w:rsidP="00C602C6">
            <w:pPr>
              <w:pStyle w:val="ListParagraph"/>
              <w:numPr>
                <w:ilvl w:val="0"/>
                <w:numId w:val="7"/>
              </w:numPr>
              <w:spacing w:before="0" w:line="240" w:lineRule="auto"/>
              <w:rPr>
                <w:rFonts w:ascii="Times New Roman" w:eastAsia="MS Mincho" w:hAnsi="Times New Roman"/>
                <w:color w:val="000000"/>
                <w:lang w:eastAsia="ko-KR"/>
              </w:rPr>
            </w:pPr>
            <w:r w:rsidRPr="002901F4">
              <w:rPr>
                <w:rFonts w:ascii="Times New Roman" w:eastAsia="MS Mincho" w:hAnsi="Times New Roman"/>
                <w:color w:val="000000"/>
                <w:lang w:eastAsia="ko-KR"/>
              </w:rPr>
              <w:t xml:space="preserve">Hypothetical PDCCH BLER </w:t>
            </w:r>
            <w:r w:rsidRPr="002901F4">
              <w:rPr>
                <w:rFonts w:ascii="Times New Roman" w:eastAsia="MS Mincho" w:hAnsi="Times New Roman"/>
                <w:color w:val="000000"/>
                <w:lang w:eastAsia="ja-JP"/>
              </w:rPr>
              <w:t>is</w:t>
            </w:r>
            <w:r w:rsidRPr="002901F4">
              <w:rPr>
                <w:rFonts w:ascii="Times New Roman" w:eastAsia="MS Mincho" w:hAnsi="Times New Roman"/>
                <w:color w:val="000000"/>
                <w:lang w:eastAsia="ko-KR"/>
              </w:rPr>
              <w:t xml:space="preserve"> used as the metric for determining IS/OOS conditions</w:t>
            </w:r>
            <w:r w:rsidRPr="002901F4">
              <w:rPr>
                <w:rFonts w:ascii="Times New Roman" w:eastAsia="MS Mincho" w:hAnsi="Times New Roman"/>
                <w:color w:val="000000"/>
                <w:lang w:eastAsia="ja-JP"/>
              </w:rPr>
              <w:t xml:space="preserve"> for both SS/PBCH block based and CSI-RS based RLM</w:t>
            </w:r>
          </w:p>
          <w:p w14:paraId="0D3C1932" w14:textId="77777777" w:rsidR="006E3CD7" w:rsidRPr="002901F4" w:rsidRDefault="006E3CD7" w:rsidP="00C602C6">
            <w:pPr>
              <w:pStyle w:val="ListParagraph"/>
              <w:numPr>
                <w:ilvl w:val="0"/>
                <w:numId w:val="7"/>
              </w:numPr>
              <w:spacing w:before="0" w:line="240" w:lineRule="auto"/>
              <w:rPr>
                <w:rFonts w:ascii="Times New Roman" w:eastAsia="MS Mincho" w:hAnsi="Times New Roman"/>
                <w:lang w:eastAsia="ja-JP"/>
              </w:rPr>
            </w:pPr>
            <w:r w:rsidRPr="002901F4">
              <w:rPr>
                <w:rFonts w:ascii="Times New Roman" w:eastAsia="MS Mincho" w:hAnsi="Times New Roman"/>
                <w:color w:val="000000"/>
                <w:lang w:eastAsia="ja-JP"/>
              </w:rPr>
              <w:t>UE assumes same antenna port between hypothetical PDCCH and RS used for RLM</w:t>
            </w:r>
          </w:p>
          <w:p w14:paraId="559F5819" w14:textId="77777777" w:rsidR="006E3CD7" w:rsidRPr="002901F4" w:rsidRDefault="006E3CD7" w:rsidP="00C602C6">
            <w:pPr>
              <w:pStyle w:val="ListParagraph"/>
              <w:numPr>
                <w:ilvl w:val="0"/>
                <w:numId w:val="7"/>
              </w:numPr>
              <w:spacing w:before="0" w:line="240" w:lineRule="auto"/>
              <w:rPr>
                <w:rFonts w:ascii="Times New Roman" w:eastAsia="MS Mincho" w:hAnsi="Times New Roman"/>
                <w:lang w:eastAsia="ja-JP"/>
              </w:rPr>
            </w:pPr>
            <w:r w:rsidRPr="002901F4">
              <w:rPr>
                <w:rFonts w:ascii="Times New Roman" w:eastAsia="MS Mincho" w:hAnsi="Times New Roman"/>
                <w:color w:val="000000"/>
                <w:lang w:eastAsia="ja-JP"/>
              </w:rPr>
              <w:t>FFS: UE assumes QCL relationship between PDCCH transmitted in a CORESET and RS configured for the CORESET with respect to spatial, average gain, delay and Doppler parameters</w:t>
            </w:r>
          </w:p>
          <w:p w14:paraId="5D03951E" w14:textId="77777777" w:rsidR="006E3CD7" w:rsidRPr="002901F4" w:rsidRDefault="006E3CD7" w:rsidP="00C602C6">
            <w:pPr>
              <w:spacing w:before="0" w:after="0" w:line="240" w:lineRule="auto"/>
              <w:rPr>
                <w:rFonts w:eastAsiaTheme="minorEastAsia"/>
                <w:sz w:val="22"/>
                <w:szCs w:val="22"/>
                <w:lang w:eastAsia="ko-KR"/>
              </w:rPr>
            </w:pPr>
          </w:p>
        </w:tc>
      </w:tr>
    </w:tbl>
    <w:p w14:paraId="5B1ABC0C" w14:textId="77777777" w:rsidR="006E3CD7" w:rsidRDefault="006E3CD7" w:rsidP="006E3CD7">
      <w:pPr>
        <w:rPr>
          <w:rFonts w:eastAsiaTheme="minorEastAsia"/>
          <w:sz w:val="22"/>
          <w:szCs w:val="22"/>
          <w:lang w:eastAsia="ko-KR"/>
        </w:rPr>
      </w:pPr>
    </w:p>
    <w:p w14:paraId="2BACFBA4" w14:textId="77777777" w:rsidR="006E3CD7" w:rsidRDefault="006E3CD7" w:rsidP="006E3CD7">
      <w:pPr>
        <w:rPr>
          <w:rFonts w:eastAsiaTheme="minorEastAsia"/>
          <w:sz w:val="22"/>
          <w:szCs w:val="22"/>
          <w:lang w:eastAsia="ko-KR"/>
        </w:rPr>
      </w:pPr>
      <w:r>
        <w:rPr>
          <w:rFonts w:eastAsiaTheme="minorEastAsia"/>
          <w:sz w:val="22"/>
          <w:szCs w:val="22"/>
          <w:lang w:eastAsia="ko-KR"/>
        </w:rPr>
        <w:t>Agreement from RAN #90bis</w:t>
      </w:r>
    </w:p>
    <w:tbl>
      <w:tblPr>
        <w:tblStyle w:val="TableGrid"/>
        <w:tblW w:w="0" w:type="auto"/>
        <w:tblLook w:val="04A0" w:firstRow="1" w:lastRow="0" w:firstColumn="1" w:lastColumn="0" w:noHBand="0" w:noVBand="1"/>
      </w:tblPr>
      <w:tblGrid>
        <w:gridCol w:w="9962"/>
      </w:tblGrid>
      <w:tr w:rsidR="006E3CD7" w14:paraId="02549083" w14:textId="77777777" w:rsidTr="00C602C6">
        <w:tc>
          <w:tcPr>
            <w:tcW w:w="9962" w:type="dxa"/>
          </w:tcPr>
          <w:p w14:paraId="263E8FE8" w14:textId="77777777" w:rsidR="006E3CD7" w:rsidRPr="00FE791E" w:rsidRDefault="006E3CD7" w:rsidP="00C602C6">
            <w:pPr>
              <w:spacing w:before="0" w:after="0" w:line="240" w:lineRule="auto"/>
            </w:pPr>
            <w:r w:rsidRPr="00FE791E">
              <w:rPr>
                <w:highlight w:val="green"/>
              </w:rPr>
              <w:t>Agreements</w:t>
            </w:r>
            <w:r w:rsidRPr="00FE791E">
              <w:t>:</w:t>
            </w:r>
          </w:p>
          <w:p w14:paraId="49237C24" w14:textId="77777777" w:rsidR="006E3CD7" w:rsidRPr="008575BE" w:rsidRDefault="006E3CD7" w:rsidP="00C602C6">
            <w:pPr>
              <w:pStyle w:val="ListParagraph"/>
              <w:numPr>
                <w:ilvl w:val="0"/>
                <w:numId w:val="39"/>
              </w:numPr>
              <w:spacing w:before="0" w:line="240" w:lineRule="auto"/>
              <w:rPr>
                <w:rFonts w:ascii="Times New Roman" w:hAnsi="Times New Roman"/>
                <w:szCs w:val="20"/>
              </w:rPr>
            </w:pPr>
            <w:r w:rsidRPr="008575BE">
              <w:rPr>
                <w:rFonts w:ascii="Times New Roman" w:hAnsi="Times New Roman"/>
                <w:szCs w:val="20"/>
              </w:rPr>
              <w:t>For guidance for RAN4 testing &amp; requirement purposes:</w:t>
            </w:r>
          </w:p>
          <w:p w14:paraId="715E4824" w14:textId="77777777" w:rsidR="006E3CD7" w:rsidRPr="008575BE" w:rsidRDefault="006E3CD7" w:rsidP="00C602C6">
            <w:pPr>
              <w:pStyle w:val="ListParagraph"/>
              <w:numPr>
                <w:ilvl w:val="1"/>
                <w:numId w:val="39"/>
              </w:numPr>
              <w:spacing w:before="0" w:line="240" w:lineRule="auto"/>
              <w:rPr>
                <w:rFonts w:ascii="Times New Roman" w:hAnsi="Times New Roman"/>
                <w:szCs w:val="20"/>
              </w:rPr>
            </w:pPr>
            <w:r w:rsidRPr="008575BE">
              <w:rPr>
                <w:rFonts w:ascii="Times New Roman" w:hAnsi="Times New Roman"/>
                <w:szCs w:val="20"/>
              </w:rPr>
              <w:t>UE may assume that configured RLM-RS and the “hypothetical” DMRS of the “hypothetical” PDCCH for RLM has QCL relationship with respect to spatial, average gain, delay and Doppler parameters.</w:t>
            </w:r>
          </w:p>
          <w:p w14:paraId="49028FD4" w14:textId="77777777" w:rsidR="006E3CD7" w:rsidRDefault="006E3CD7" w:rsidP="00C602C6">
            <w:pPr>
              <w:spacing w:before="0" w:after="0" w:line="240" w:lineRule="auto"/>
              <w:rPr>
                <w:rFonts w:eastAsiaTheme="minorEastAsia"/>
                <w:sz w:val="22"/>
                <w:szCs w:val="22"/>
                <w:lang w:eastAsia="ko-KR"/>
              </w:rPr>
            </w:pPr>
          </w:p>
        </w:tc>
      </w:tr>
    </w:tbl>
    <w:p w14:paraId="01389290" w14:textId="77777777" w:rsidR="006E3CD7" w:rsidRDefault="006E3CD7" w:rsidP="006E3CD7">
      <w:pPr>
        <w:rPr>
          <w:rFonts w:eastAsiaTheme="minorEastAsia"/>
          <w:sz w:val="22"/>
          <w:szCs w:val="22"/>
          <w:lang w:eastAsia="ko-KR"/>
        </w:rPr>
      </w:pPr>
    </w:p>
    <w:p w14:paraId="725B4ECA" w14:textId="77777777" w:rsidR="006E3CD7" w:rsidRDefault="006E3CD7" w:rsidP="006E3CD7">
      <w:pPr>
        <w:rPr>
          <w:rFonts w:eastAsiaTheme="minorEastAsia"/>
          <w:sz w:val="22"/>
          <w:szCs w:val="22"/>
          <w:lang w:eastAsia="ko-KR"/>
        </w:rPr>
      </w:pPr>
      <w:r>
        <w:rPr>
          <w:rFonts w:eastAsiaTheme="minorEastAsia"/>
          <w:sz w:val="22"/>
          <w:szCs w:val="22"/>
          <w:lang w:eastAsia="ko-KR"/>
        </w:rPr>
        <w:t xml:space="preserve">Both agreements were discussed in RAN4 and caused confusion among companies in RAN4. Additionally, based on discussion in RAN4, an editor’s note was placed to </w:t>
      </w:r>
      <w:r w:rsidRPr="00E04741">
        <w:rPr>
          <w:rFonts w:eastAsiaTheme="minorEastAsia"/>
          <w:sz w:val="22"/>
          <w:szCs w:val="22"/>
          <w:highlight w:val="yellow"/>
          <w:lang w:eastAsia="ko-KR"/>
        </w:rPr>
        <w:t>38.133 that stated “</w:t>
      </w:r>
      <w:r w:rsidRPr="00E04741">
        <w:rPr>
          <w:rFonts w:eastAsiaTheme="minorEastAsia"/>
          <w:i/>
          <w:sz w:val="22"/>
          <w:szCs w:val="22"/>
          <w:highlight w:val="yellow"/>
          <w:lang w:eastAsia="ko-KR"/>
        </w:rPr>
        <w:t>Editor’s note: Depending on RAN1’s agreements, the antenna ports for RLM-RS and hypothetical PDCCH for RLM will be specified</w:t>
      </w:r>
      <w:r w:rsidRPr="00E04741">
        <w:rPr>
          <w:rFonts w:eastAsiaTheme="minorEastAsia"/>
          <w:sz w:val="22"/>
          <w:szCs w:val="22"/>
          <w:highlight w:val="yellow"/>
          <w:lang w:eastAsia="ko-KR"/>
        </w:rPr>
        <w:t>”.</w:t>
      </w:r>
    </w:p>
    <w:p w14:paraId="41CAD474" w14:textId="77777777" w:rsidR="000B4B9A" w:rsidRPr="00F76B17" w:rsidRDefault="000B4B9A" w:rsidP="006E3CD7">
      <w:pPr>
        <w:rPr>
          <w:rFonts w:eastAsiaTheme="minorEastAsia"/>
          <w:sz w:val="22"/>
          <w:szCs w:val="22"/>
          <w:lang w:eastAsia="ko-KR"/>
        </w:rPr>
      </w:pPr>
    </w:p>
    <w:p w14:paraId="35377FD2" w14:textId="77777777" w:rsidR="000B4B9A" w:rsidRDefault="000B4B9A" w:rsidP="000B4B9A">
      <w:pPr>
        <w:rPr>
          <w:rFonts w:eastAsiaTheme="minorEastAsia"/>
          <w:sz w:val="22"/>
          <w:szCs w:val="22"/>
          <w:lang w:eastAsia="ko-KR"/>
        </w:rPr>
      </w:pPr>
      <w:r w:rsidRPr="00C5444D">
        <w:rPr>
          <w:rFonts w:eastAsiaTheme="minorEastAsia"/>
          <w:sz w:val="22"/>
          <w:szCs w:val="22"/>
          <w:highlight w:val="cyan"/>
          <w:lang w:eastAsia="ko-KR"/>
        </w:rPr>
        <w:t>Suggested Conclusion:</w:t>
      </w:r>
    </w:p>
    <w:p w14:paraId="70EA1BC2" w14:textId="77777777" w:rsidR="000B4B9A" w:rsidRDefault="000B4B9A" w:rsidP="000B4B9A">
      <w:pPr>
        <w:pStyle w:val="ListParagraph"/>
        <w:numPr>
          <w:ilvl w:val="0"/>
          <w:numId w:val="36"/>
        </w:numPr>
        <w:rPr>
          <w:rFonts w:ascii="Times New Roman" w:eastAsiaTheme="minorEastAsia" w:hAnsi="Times New Roman"/>
          <w:lang w:eastAsia="ko-KR"/>
        </w:rPr>
      </w:pPr>
      <w:r>
        <w:rPr>
          <w:rFonts w:ascii="Times New Roman" w:eastAsiaTheme="minorEastAsia" w:hAnsi="Times New Roman"/>
          <w:lang w:eastAsia="ko-KR"/>
        </w:rPr>
        <w:t xml:space="preserve">Antenna port mapping is much stronger connection then QCL relationship, and will aid UE to determine the hypothetical PDCCH BLER accurately. </w:t>
      </w:r>
    </w:p>
    <w:p w14:paraId="39899D11" w14:textId="5EEB9C61" w:rsidR="000B4B9A" w:rsidRPr="000B4B9A" w:rsidRDefault="000B4B9A" w:rsidP="000B4B9A">
      <w:pPr>
        <w:pStyle w:val="ListParagraph"/>
        <w:numPr>
          <w:ilvl w:val="0"/>
          <w:numId w:val="36"/>
        </w:numPr>
        <w:rPr>
          <w:rFonts w:ascii="Times New Roman" w:eastAsiaTheme="minorEastAsia" w:hAnsi="Times New Roman"/>
          <w:lang w:eastAsia="ko-KR"/>
        </w:rPr>
      </w:pPr>
      <w:r>
        <w:rPr>
          <w:rFonts w:ascii="Times New Roman" w:eastAsiaTheme="minorEastAsia" w:hAnsi="Times New Roman"/>
          <w:lang w:eastAsia="ko-KR"/>
        </w:rPr>
        <w:t>RAN1 re-confirms “U</w:t>
      </w:r>
      <w:r w:rsidRPr="002901F4">
        <w:rPr>
          <w:rFonts w:ascii="Times New Roman" w:eastAsia="MS Mincho" w:hAnsi="Times New Roman"/>
          <w:color w:val="000000"/>
          <w:lang w:eastAsia="ja-JP"/>
        </w:rPr>
        <w:t xml:space="preserve">E assumes same antenna port between hypothetical PDCCH and </w:t>
      </w:r>
      <w:r w:rsidR="00E04741">
        <w:rPr>
          <w:rFonts w:ascii="Times New Roman" w:eastAsia="MS Mincho" w:hAnsi="Times New Roman"/>
          <w:color w:val="000000"/>
          <w:lang w:eastAsia="ja-JP"/>
        </w:rPr>
        <w:t>RLM-</w:t>
      </w:r>
      <w:r w:rsidRPr="002901F4">
        <w:rPr>
          <w:rFonts w:ascii="Times New Roman" w:eastAsia="MS Mincho" w:hAnsi="Times New Roman"/>
          <w:color w:val="000000"/>
          <w:lang w:eastAsia="ja-JP"/>
        </w:rPr>
        <w:t>RS</w:t>
      </w:r>
      <w:r>
        <w:rPr>
          <w:rFonts w:ascii="Times New Roman" w:eastAsia="MS Mincho" w:hAnsi="Times New Roman"/>
          <w:color w:val="000000"/>
          <w:lang w:eastAsia="ja-JP"/>
        </w:rPr>
        <w:t>”</w:t>
      </w:r>
    </w:p>
    <w:p w14:paraId="4C45A811" w14:textId="08A2AA25" w:rsidR="000B4B9A" w:rsidRPr="000B4B9A" w:rsidRDefault="000B4B9A" w:rsidP="000B4B9A">
      <w:pPr>
        <w:pStyle w:val="ListParagraph"/>
        <w:numPr>
          <w:ilvl w:val="0"/>
          <w:numId w:val="36"/>
        </w:numPr>
        <w:rPr>
          <w:rFonts w:ascii="Times New Roman" w:eastAsiaTheme="minorEastAsia" w:hAnsi="Times New Roman"/>
          <w:lang w:eastAsia="ko-KR"/>
        </w:rPr>
      </w:pPr>
      <w:r>
        <w:rPr>
          <w:rFonts w:ascii="Times New Roman" w:eastAsiaTheme="minorEastAsia" w:hAnsi="Times New Roman"/>
          <w:lang w:eastAsia="ko-KR"/>
        </w:rPr>
        <w:t>Send an LS to RAN4 to request to capture this as part of RLM in 38.133.</w:t>
      </w:r>
    </w:p>
    <w:p w14:paraId="2EB9685B" w14:textId="77777777" w:rsidR="006E3CD7" w:rsidRPr="00F76B17" w:rsidRDefault="006E3CD7" w:rsidP="006E3CD7">
      <w:pPr>
        <w:rPr>
          <w:rFonts w:eastAsiaTheme="minorEastAsia"/>
          <w:sz w:val="22"/>
          <w:szCs w:val="22"/>
          <w:lang w:eastAsia="ko-KR"/>
        </w:rPr>
      </w:pPr>
    </w:p>
    <w:p w14:paraId="5C101F0A" w14:textId="77777777" w:rsidR="00E04741" w:rsidRDefault="00E04741" w:rsidP="00E04741">
      <w:pPr>
        <w:rPr>
          <w:rFonts w:eastAsiaTheme="minorEastAsia"/>
          <w:sz w:val="22"/>
          <w:szCs w:val="22"/>
          <w:lang w:eastAsia="ko-KR"/>
        </w:rPr>
      </w:pPr>
    </w:p>
    <w:p w14:paraId="4C678035" w14:textId="77777777" w:rsidR="006E3CD7" w:rsidRDefault="006E3CD7" w:rsidP="00D712D9">
      <w:pPr>
        <w:rPr>
          <w:rFonts w:eastAsiaTheme="minorEastAsia"/>
          <w:sz w:val="22"/>
          <w:szCs w:val="22"/>
          <w:lang w:eastAsia="ko-KR"/>
        </w:rPr>
      </w:pPr>
    </w:p>
    <w:p w14:paraId="71FF16D7" w14:textId="55B01AE5" w:rsidR="00EE6F90" w:rsidRPr="00F76B17" w:rsidRDefault="00EE6F90" w:rsidP="00EE6F90">
      <w:pPr>
        <w:pStyle w:val="Heading2"/>
        <w:rPr>
          <w:rFonts w:eastAsiaTheme="minorEastAsia"/>
          <w:sz w:val="28"/>
          <w:szCs w:val="22"/>
          <w:lang w:val="en-US" w:eastAsia="ko-KR"/>
        </w:rPr>
      </w:pPr>
      <w:r w:rsidRPr="00F76B17">
        <w:rPr>
          <w:rFonts w:eastAsiaTheme="minorEastAsia"/>
          <w:sz w:val="28"/>
          <w:szCs w:val="22"/>
          <w:lang w:val="en-US" w:eastAsia="ko-KR"/>
        </w:rPr>
        <w:t>2.</w:t>
      </w:r>
      <w:r w:rsidR="00D61768">
        <w:rPr>
          <w:rFonts w:eastAsiaTheme="minorEastAsia"/>
          <w:sz w:val="28"/>
          <w:szCs w:val="22"/>
          <w:lang w:val="en-US" w:eastAsia="ko-KR"/>
        </w:rPr>
        <w:t>6</w:t>
      </w:r>
      <w:r w:rsidRPr="00F76B17">
        <w:rPr>
          <w:rFonts w:eastAsiaTheme="minorEastAsia"/>
          <w:sz w:val="28"/>
          <w:szCs w:val="22"/>
          <w:lang w:val="en-US" w:eastAsia="ko-KR"/>
        </w:rPr>
        <w:t xml:space="preserve"> </w:t>
      </w:r>
      <w:r>
        <w:rPr>
          <w:rFonts w:eastAsiaTheme="minorEastAsia"/>
          <w:sz w:val="28"/>
          <w:szCs w:val="22"/>
          <w:lang w:val="en-US" w:eastAsia="ko-KR"/>
        </w:rPr>
        <w:t>Discussion on which parameters for CSI-RS not used for RLM</w:t>
      </w:r>
    </w:p>
    <w:p w14:paraId="621C3448" w14:textId="4773BFD8" w:rsidR="00EE6F90" w:rsidRDefault="00EE6F90" w:rsidP="00EE6F90">
      <w:pPr>
        <w:rPr>
          <w:rFonts w:eastAsiaTheme="minorEastAsia"/>
          <w:sz w:val="22"/>
          <w:szCs w:val="22"/>
          <w:lang w:eastAsia="ko-KR"/>
        </w:rPr>
      </w:pPr>
      <w:r>
        <w:rPr>
          <w:rFonts w:eastAsiaTheme="minorEastAsia"/>
          <w:sz w:val="22"/>
          <w:szCs w:val="22"/>
          <w:lang w:eastAsia="ko-KR"/>
        </w:rPr>
        <w:t xml:space="preserve">RLM CSI-RS configuration currently entirely re-uses general CSI-RS framework. Some parameters are not relevant for RLM and RAN1. This is to identify which parameters are not applicable for RLM.  </w:t>
      </w:r>
    </w:p>
    <w:p w14:paraId="36CC1178" w14:textId="77777777" w:rsidR="003F0E78" w:rsidRDefault="003F0E78" w:rsidP="00D712D9">
      <w:pPr>
        <w:rPr>
          <w:rFonts w:eastAsiaTheme="minorEastAsia"/>
          <w:sz w:val="22"/>
          <w:szCs w:val="22"/>
          <w:lang w:eastAsia="ko-KR"/>
        </w:rPr>
      </w:pPr>
    </w:p>
    <w:p w14:paraId="223ACC01" w14:textId="00B5661C" w:rsidR="00E02445" w:rsidRDefault="00E02445" w:rsidP="00D712D9">
      <w:pPr>
        <w:rPr>
          <w:rFonts w:eastAsiaTheme="minorEastAsia"/>
          <w:sz w:val="22"/>
          <w:szCs w:val="22"/>
          <w:lang w:eastAsia="ko-KR"/>
        </w:rPr>
      </w:pPr>
      <w:r w:rsidRPr="00E02445">
        <w:rPr>
          <w:rFonts w:eastAsiaTheme="minorEastAsia"/>
          <w:sz w:val="22"/>
          <w:szCs w:val="22"/>
          <w:highlight w:val="cyan"/>
          <w:lang w:eastAsia="ko-KR"/>
        </w:rPr>
        <w:t>Suggested conclusion:</w:t>
      </w:r>
    </w:p>
    <w:p w14:paraId="5466A42E" w14:textId="1220A21D" w:rsidR="00E02445" w:rsidRPr="000A2423" w:rsidRDefault="000A2423" w:rsidP="000A2423">
      <w:pPr>
        <w:pStyle w:val="ListParagraph"/>
        <w:numPr>
          <w:ilvl w:val="0"/>
          <w:numId w:val="40"/>
        </w:numPr>
        <w:rPr>
          <w:rFonts w:ascii="Times New Roman" w:eastAsiaTheme="minorEastAsia" w:hAnsi="Times New Roman"/>
          <w:lang w:eastAsia="ko-KR"/>
        </w:rPr>
      </w:pPr>
      <w:r w:rsidRPr="000A2423">
        <w:rPr>
          <w:rFonts w:ascii="Times New Roman" w:eastAsiaTheme="minorEastAsia" w:hAnsi="Times New Roman"/>
          <w:lang w:eastAsia="ko-KR"/>
        </w:rPr>
        <w:t>Agree on the following applicability of CSI-RS configuration fields for RLM</w:t>
      </w:r>
    </w:p>
    <w:p w14:paraId="08F7F646" w14:textId="2BAF96B3" w:rsidR="000A2423" w:rsidRPr="000A2423" w:rsidRDefault="000A2423" w:rsidP="000A2423">
      <w:pPr>
        <w:pStyle w:val="ListParagraph"/>
        <w:numPr>
          <w:ilvl w:val="0"/>
          <w:numId w:val="40"/>
        </w:numPr>
        <w:rPr>
          <w:rFonts w:ascii="Times New Roman" w:eastAsiaTheme="minorEastAsia" w:hAnsi="Times New Roman"/>
          <w:lang w:eastAsia="ko-KR"/>
        </w:rPr>
      </w:pPr>
      <w:r w:rsidRPr="000A2423">
        <w:rPr>
          <w:rFonts w:ascii="Times New Roman" w:eastAsiaTheme="minorEastAsia" w:hAnsi="Times New Roman"/>
          <w:lang w:eastAsia="ko-KR"/>
        </w:rPr>
        <w:t>This agreement does not have any RRC impact.</w:t>
      </w:r>
    </w:p>
    <w:p w14:paraId="604AE92B" w14:textId="77777777" w:rsidR="000A2423" w:rsidRPr="000A2423" w:rsidRDefault="000A2423" w:rsidP="000A2423">
      <w:pPr>
        <w:pStyle w:val="ListParagraph"/>
        <w:rPr>
          <w:rFonts w:eastAsiaTheme="minorEastAsia"/>
          <w:lang w:eastAsia="ko-KR"/>
        </w:rPr>
      </w:pPr>
    </w:p>
    <w:tbl>
      <w:tblPr>
        <w:tblW w:w="9523" w:type="dxa"/>
        <w:tblLook w:val="04A0" w:firstRow="1" w:lastRow="0" w:firstColumn="1" w:lastColumn="0" w:noHBand="0" w:noVBand="1"/>
      </w:tblPr>
      <w:tblGrid>
        <w:gridCol w:w="2064"/>
        <w:gridCol w:w="1520"/>
        <w:gridCol w:w="2547"/>
        <w:gridCol w:w="1784"/>
        <w:gridCol w:w="1608"/>
      </w:tblGrid>
      <w:tr w:rsidR="00EE6F90" w:rsidRPr="00EE6F90" w14:paraId="4C6FCD6E" w14:textId="77777777" w:rsidTr="00EE6F90">
        <w:trPr>
          <w:trHeight w:val="520"/>
        </w:trPr>
        <w:tc>
          <w:tcPr>
            <w:tcW w:w="2064" w:type="dxa"/>
            <w:tcBorders>
              <w:top w:val="single" w:sz="4" w:space="0" w:color="auto"/>
              <w:left w:val="single" w:sz="4" w:space="0" w:color="auto"/>
              <w:bottom w:val="single" w:sz="4" w:space="0" w:color="auto"/>
              <w:right w:val="single" w:sz="4" w:space="0" w:color="auto"/>
            </w:tcBorders>
            <w:shd w:val="clear" w:color="auto" w:fill="auto"/>
            <w:vAlign w:val="center"/>
          </w:tcPr>
          <w:p w14:paraId="50C879E3" w14:textId="3711D609"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Pr>
                <w:rFonts w:ascii="Arial" w:eastAsia="Times New Roman" w:hAnsi="Arial" w:cs="Arial"/>
                <w:sz w:val="16"/>
                <w:szCs w:val="16"/>
                <w:lang w:eastAsia="ko-KR"/>
              </w:rPr>
              <w:t>Parameter Name</w:t>
            </w:r>
          </w:p>
        </w:tc>
        <w:tc>
          <w:tcPr>
            <w:tcW w:w="1520" w:type="dxa"/>
            <w:tcBorders>
              <w:top w:val="single" w:sz="4" w:space="0" w:color="auto"/>
              <w:left w:val="nil"/>
              <w:bottom w:val="single" w:sz="4" w:space="0" w:color="auto"/>
              <w:right w:val="single" w:sz="4" w:space="0" w:color="auto"/>
            </w:tcBorders>
            <w:shd w:val="clear" w:color="auto" w:fill="auto"/>
            <w:vAlign w:val="center"/>
          </w:tcPr>
          <w:p w14:paraId="35F8CC69" w14:textId="424CDBFB" w:rsidR="00EE6F90" w:rsidRPr="003F0E78" w:rsidRDefault="00EE6F90" w:rsidP="003F0E78">
            <w:pPr>
              <w:overflowPunct/>
              <w:autoSpaceDE/>
              <w:autoSpaceDN/>
              <w:adjustRightInd/>
              <w:spacing w:after="0"/>
              <w:textAlignment w:val="auto"/>
              <w:rPr>
                <w:rFonts w:ascii="Arial" w:eastAsia="Times New Roman" w:hAnsi="Arial" w:cs="Arial"/>
                <w:sz w:val="16"/>
                <w:szCs w:val="16"/>
                <w:lang w:eastAsia="ko-KR"/>
              </w:rPr>
            </w:pPr>
            <w:r>
              <w:rPr>
                <w:rFonts w:ascii="Arial" w:eastAsia="Times New Roman" w:hAnsi="Arial" w:cs="Arial"/>
                <w:sz w:val="16"/>
                <w:szCs w:val="16"/>
                <w:lang w:eastAsia="ko-KR"/>
              </w:rPr>
              <w:t>Description</w:t>
            </w:r>
          </w:p>
        </w:tc>
        <w:tc>
          <w:tcPr>
            <w:tcW w:w="2547" w:type="dxa"/>
            <w:tcBorders>
              <w:top w:val="single" w:sz="4" w:space="0" w:color="auto"/>
              <w:left w:val="nil"/>
              <w:bottom w:val="single" w:sz="4" w:space="0" w:color="auto"/>
              <w:right w:val="single" w:sz="4" w:space="0" w:color="auto"/>
            </w:tcBorders>
            <w:shd w:val="clear" w:color="auto" w:fill="auto"/>
            <w:vAlign w:val="center"/>
          </w:tcPr>
          <w:p w14:paraId="24C6B4E8" w14:textId="199FF551" w:rsidR="00EE6F90" w:rsidRPr="00EE6F90"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sidRPr="00EE6F90">
              <w:rPr>
                <w:rFonts w:ascii="Arial" w:eastAsia="Times New Roman" w:hAnsi="Arial" w:cs="Arial"/>
                <w:sz w:val="16"/>
                <w:szCs w:val="16"/>
                <w:lang w:eastAsia="ko-KR"/>
              </w:rPr>
              <w:t>Value</w:t>
            </w:r>
          </w:p>
        </w:tc>
        <w:tc>
          <w:tcPr>
            <w:tcW w:w="1784" w:type="dxa"/>
            <w:tcBorders>
              <w:top w:val="single" w:sz="4" w:space="0" w:color="auto"/>
              <w:left w:val="nil"/>
              <w:bottom w:val="single" w:sz="4" w:space="0" w:color="auto"/>
              <w:right w:val="single" w:sz="4" w:space="0" w:color="auto"/>
            </w:tcBorders>
            <w:shd w:val="clear" w:color="auto" w:fill="auto"/>
            <w:noWrap/>
            <w:vAlign w:val="center"/>
          </w:tcPr>
          <w:p w14:paraId="7616FD2C" w14:textId="2892E2B1" w:rsidR="00EE6F90" w:rsidRPr="00EE6F90" w:rsidRDefault="00EE6F90" w:rsidP="003F0E78">
            <w:pPr>
              <w:overflowPunct/>
              <w:autoSpaceDE/>
              <w:autoSpaceDN/>
              <w:adjustRightInd/>
              <w:spacing w:after="0"/>
              <w:textAlignment w:val="auto"/>
              <w:rPr>
                <w:rFonts w:ascii="Arial" w:eastAsia="Times New Roman" w:hAnsi="Arial" w:cs="Arial"/>
                <w:sz w:val="16"/>
                <w:szCs w:val="16"/>
                <w:lang w:eastAsia="ko-KR"/>
              </w:rPr>
            </w:pPr>
            <w:r w:rsidRPr="00EE6F90">
              <w:rPr>
                <w:rFonts w:ascii="Arial" w:eastAsia="Times New Roman" w:hAnsi="Arial" w:cs="Arial"/>
                <w:sz w:val="16"/>
                <w:szCs w:val="16"/>
                <w:lang w:eastAsia="ko-KR"/>
              </w:rPr>
              <w:t>Note</w:t>
            </w:r>
          </w:p>
        </w:tc>
        <w:tc>
          <w:tcPr>
            <w:tcW w:w="1608" w:type="dxa"/>
            <w:tcBorders>
              <w:top w:val="single" w:sz="4" w:space="0" w:color="auto"/>
              <w:left w:val="nil"/>
              <w:bottom w:val="single" w:sz="4" w:space="0" w:color="auto"/>
              <w:right w:val="single" w:sz="4" w:space="0" w:color="auto"/>
            </w:tcBorders>
            <w:shd w:val="clear" w:color="auto" w:fill="auto"/>
            <w:noWrap/>
            <w:vAlign w:val="center"/>
          </w:tcPr>
          <w:p w14:paraId="6AFB7977" w14:textId="331FFF24" w:rsidR="00EE6F90" w:rsidRPr="003F0E78" w:rsidRDefault="00EE6F90" w:rsidP="00EE6F90">
            <w:pPr>
              <w:overflowPunct/>
              <w:autoSpaceDE/>
              <w:autoSpaceDN/>
              <w:adjustRightInd/>
              <w:spacing w:after="0"/>
              <w:jc w:val="center"/>
              <w:textAlignment w:val="auto"/>
              <w:rPr>
                <w:rFonts w:ascii="Arial" w:eastAsia="Times New Roman" w:hAnsi="Arial" w:cs="Arial"/>
                <w:sz w:val="16"/>
                <w:szCs w:val="16"/>
                <w:lang w:eastAsia="ko-KR"/>
              </w:rPr>
            </w:pPr>
            <w:r>
              <w:rPr>
                <w:rFonts w:ascii="Arial" w:eastAsia="Times New Roman" w:hAnsi="Arial" w:cs="Arial"/>
                <w:sz w:val="16"/>
                <w:szCs w:val="16"/>
                <w:lang w:eastAsia="ko-KR"/>
              </w:rPr>
              <w:t>Applicable for RLM-CSI-RS</w:t>
            </w:r>
          </w:p>
        </w:tc>
      </w:tr>
      <w:tr w:rsidR="00EE6F90" w:rsidRPr="00EE6F90" w14:paraId="53F43BC4" w14:textId="77777777" w:rsidTr="00EE6F90">
        <w:trPr>
          <w:trHeight w:val="520"/>
        </w:trPr>
        <w:tc>
          <w:tcPr>
            <w:tcW w:w="2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48C9C4" w14:textId="77777777"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br/>
              <w:t>QCL-Info-CSI-RS</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14:paraId="5E7131E7" w14:textId="77777777" w:rsidR="00EE6F90" w:rsidRPr="003F0E78" w:rsidRDefault="00EE6F90" w:rsidP="003F0E78">
            <w:pPr>
              <w:overflowPunct/>
              <w:autoSpaceDE/>
              <w:autoSpaceDN/>
              <w:adjustRightInd/>
              <w:spacing w:after="0"/>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For a target aperiodic or periodic CSI-RS, contains a reference to one TCI-RS-SetConfig in TCI-States for providing the QCL source. For periodic CSI-RS, the source can be SSB or another periodic-CSI-RS. For aperiodic, the source can be SSB, semi-persistent CSI-RS, or periodic-CSI-RS.</w:t>
            </w:r>
          </w:p>
        </w:tc>
        <w:tc>
          <w:tcPr>
            <w:tcW w:w="2547" w:type="dxa"/>
            <w:tcBorders>
              <w:top w:val="single" w:sz="4" w:space="0" w:color="auto"/>
              <w:left w:val="nil"/>
              <w:bottom w:val="single" w:sz="4" w:space="0" w:color="auto"/>
              <w:right w:val="single" w:sz="4" w:space="0" w:color="auto"/>
            </w:tcBorders>
            <w:shd w:val="clear" w:color="auto" w:fill="auto"/>
            <w:vAlign w:val="center"/>
            <w:hideMark/>
          </w:tcPr>
          <w:p w14:paraId="3794529F" w14:textId="77777777"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ID of one TCI-RS-SetConfig in TCI-States containing either a CSI-RS ID or an SSB ID</w:t>
            </w:r>
          </w:p>
        </w:tc>
        <w:tc>
          <w:tcPr>
            <w:tcW w:w="1784" w:type="dxa"/>
            <w:tcBorders>
              <w:top w:val="single" w:sz="4" w:space="0" w:color="auto"/>
              <w:left w:val="nil"/>
              <w:bottom w:val="single" w:sz="4" w:space="0" w:color="auto"/>
              <w:right w:val="single" w:sz="4" w:space="0" w:color="auto"/>
            </w:tcBorders>
            <w:shd w:val="clear" w:color="auto" w:fill="auto"/>
            <w:noWrap/>
            <w:vAlign w:val="center"/>
            <w:hideMark/>
          </w:tcPr>
          <w:p w14:paraId="1B862259" w14:textId="77777777" w:rsidR="00EE6F90" w:rsidRPr="003F0E78" w:rsidRDefault="00EE6F90" w:rsidP="003F0E78">
            <w:pPr>
              <w:overflowPunct/>
              <w:autoSpaceDE/>
              <w:autoSpaceDN/>
              <w:adjustRightInd/>
              <w:spacing w:after="0"/>
              <w:textAlignment w:val="auto"/>
              <w:rPr>
                <w:rFonts w:ascii="Arial" w:eastAsia="Times New Roman" w:hAnsi="Arial" w:cs="Arial"/>
                <w:sz w:val="16"/>
                <w:szCs w:val="16"/>
                <w:lang w:eastAsia="ko-KR"/>
              </w:rPr>
            </w:pPr>
            <w:r w:rsidRPr="003F0E78">
              <w:rPr>
                <w:rFonts w:ascii="Arial" w:eastAsia="Times New Roman" w:hAnsi="Arial" w:cs="Arial"/>
                <w:strike/>
                <w:sz w:val="16"/>
                <w:szCs w:val="16"/>
                <w:lang w:eastAsia="ko-KR"/>
              </w:rPr>
              <w:t> </w:t>
            </w:r>
          </w:p>
        </w:tc>
        <w:tc>
          <w:tcPr>
            <w:tcW w:w="1608" w:type="dxa"/>
            <w:tcBorders>
              <w:top w:val="single" w:sz="4" w:space="0" w:color="auto"/>
              <w:left w:val="nil"/>
              <w:bottom w:val="single" w:sz="4" w:space="0" w:color="auto"/>
              <w:right w:val="single" w:sz="4" w:space="0" w:color="auto"/>
            </w:tcBorders>
            <w:shd w:val="clear" w:color="auto" w:fill="auto"/>
            <w:noWrap/>
            <w:vAlign w:val="center"/>
          </w:tcPr>
          <w:p w14:paraId="03E06E4D" w14:textId="6D8BC5AB"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Pr>
                <w:rFonts w:ascii="Arial" w:eastAsia="Times New Roman" w:hAnsi="Arial" w:cs="Arial"/>
                <w:sz w:val="16"/>
                <w:szCs w:val="16"/>
                <w:lang w:eastAsia="ko-KR"/>
              </w:rPr>
              <w:t>NO</w:t>
            </w:r>
          </w:p>
        </w:tc>
      </w:tr>
      <w:tr w:rsidR="00EE6F90" w:rsidRPr="00EE6F90" w14:paraId="49FD3287" w14:textId="77777777" w:rsidTr="00EE6F90">
        <w:trPr>
          <w:trHeight w:val="520"/>
        </w:trPr>
        <w:tc>
          <w:tcPr>
            <w:tcW w:w="2064" w:type="dxa"/>
            <w:tcBorders>
              <w:top w:val="nil"/>
              <w:left w:val="single" w:sz="4" w:space="0" w:color="auto"/>
              <w:bottom w:val="single" w:sz="4" w:space="0" w:color="auto"/>
              <w:right w:val="single" w:sz="4" w:space="0" w:color="auto"/>
            </w:tcBorders>
            <w:shd w:val="clear" w:color="auto" w:fill="auto"/>
            <w:vAlign w:val="center"/>
            <w:hideMark/>
          </w:tcPr>
          <w:p w14:paraId="5BA5A618" w14:textId="77777777"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CDMType</w:t>
            </w:r>
          </w:p>
        </w:tc>
        <w:tc>
          <w:tcPr>
            <w:tcW w:w="1520" w:type="dxa"/>
            <w:tcBorders>
              <w:top w:val="nil"/>
              <w:left w:val="nil"/>
              <w:bottom w:val="single" w:sz="4" w:space="0" w:color="auto"/>
              <w:right w:val="single" w:sz="4" w:space="0" w:color="auto"/>
            </w:tcBorders>
            <w:shd w:val="clear" w:color="auto" w:fill="auto"/>
            <w:vAlign w:val="center"/>
            <w:hideMark/>
          </w:tcPr>
          <w:p w14:paraId="7CE1C307" w14:textId="77777777" w:rsidR="00EE6F90" w:rsidRPr="003F0E78" w:rsidRDefault="00EE6F90" w:rsidP="003F0E78">
            <w:pPr>
              <w:overflowPunct/>
              <w:autoSpaceDE/>
              <w:autoSpaceDN/>
              <w:adjustRightInd/>
              <w:spacing w:after="0"/>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Includes parameters to capture CDM value (1, 2, 4, or 8), CDM pattern (freq only, time and freq, time only)</w:t>
            </w:r>
          </w:p>
        </w:tc>
        <w:tc>
          <w:tcPr>
            <w:tcW w:w="2547" w:type="dxa"/>
            <w:tcBorders>
              <w:top w:val="nil"/>
              <w:left w:val="nil"/>
              <w:bottom w:val="single" w:sz="4" w:space="0" w:color="auto"/>
              <w:right w:val="single" w:sz="4" w:space="0" w:color="auto"/>
            </w:tcBorders>
            <w:shd w:val="clear" w:color="auto" w:fill="auto"/>
            <w:vAlign w:val="center"/>
            <w:hideMark/>
          </w:tcPr>
          <w:p w14:paraId="7C03DB5A" w14:textId="77777777"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No CDM, FD-CDM2, CDM4(FD2,TD2), CDM8(FD2,TD4</w:t>
            </w:r>
          </w:p>
        </w:tc>
        <w:tc>
          <w:tcPr>
            <w:tcW w:w="1784" w:type="dxa"/>
            <w:tcBorders>
              <w:top w:val="nil"/>
              <w:left w:val="nil"/>
              <w:bottom w:val="single" w:sz="4" w:space="0" w:color="auto"/>
              <w:right w:val="single" w:sz="4" w:space="0" w:color="auto"/>
            </w:tcBorders>
            <w:shd w:val="clear" w:color="auto" w:fill="auto"/>
            <w:vAlign w:val="center"/>
            <w:hideMark/>
          </w:tcPr>
          <w:p w14:paraId="3AB7978C" w14:textId="77777777" w:rsidR="00EE6F90" w:rsidRPr="003F0E78" w:rsidRDefault="00EE6F90" w:rsidP="003F0E78">
            <w:pPr>
              <w:overflowPunct/>
              <w:autoSpaceDE/>
              <w:autoSpaceDN/>
              <w:adjustRightInd/>
              <w:spacing w:after="0"/>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Contained in NZP-CSI-RS-ResourceConfig</w:t>
            </w:r>
          </w:p>
        </w:tc>
        <w:tc>
          <w:tcPr>
            <w:tcW w:w="1608" w:type="dxa"/>
            <w:tcBorders>
              <w:top w:val="nil"/>
              <w:left w:val="nil"/>
              <w:bottom w:val="single" w:sz="4" w:space="0" w:color="auto"/>
              <w:right w:val="single" w:sz="4" w:space="0" w:color="auto"/>
            </w:tcBorders>
            <w:shd w:val="clear" w:color="auto" w:fill="auto"/>
            <w:noWrap/>
            <w:vAlign w:val="center"/>
          </w:tcPr>
          <w:p w14:paraId="303DB2B2" w14:textId="0D9C52D2"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Pr>
                <w:rFonts w:ascii="Arial" w:eastAsia="Times New Roman" w:hAnsi="Arial" w:cs="Arial"/>
                <w:sz w:val="16"/>
                <w:szCs w:val="16"/>
                <w:lang w:eastAsia="ko-KR"/>
              </w:rPr>
              <w:t>YES</w:t>
            </w:r>
          </w:p>
        </w:tc>
      </w:tr>
      <w:tr w:rsidR="00EE6F90" w:rsidRPr="00EE6F90" w14:paraId="66B7D7AB" w14:textId="77777777" w:rsidTr="00EE6F90">
        <w:trPr>
          <w:trHeight w:val="346"/>
        </w:trPr>
        <w:tc>
          <w:tcPr>
            <w:tcW w:w="2064" w:type="dxa"/>
            <w:tcBorders>
              <w:top w:val="nil"/>
              <w:left w:val="single" w:sz="4" w:space="0" w:color="auto"/>
              <w:bottom w:val="single" w:sz="4" w:space="0" w:color="auto"/>
              <w:right w:val="single" w:sz="4" w:space="0" w:color="auto"/>
            </w:tcBorders>
            <w:shd w:val="clear" w:color="auto" w:fill="auto"/>
            <w:vAlign w:val="center"/>
            <w:hideMark/>
          </w:tcPr>
          <w:p w14:paraId="1188330C" w14:textId="77777777"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CDMType</w:t>
            </w:r>
          </w:p>
        </w:tc>
        <w:tc>
          <w:tcPr>
            <w:tcW w:w="1520" w:type="dxa"/>
            <w:tcBorders>
              <w:top w:val="nil"/>
              <w:left w:val="nil"/>
              <w:bottom w:val="single" w:sz="4" w:space="0" w:color="auto"/>
              <w:right w:val="single" w:sz="4" w:space="0" w:color="auto"/>
            </w:tcBorders>
            <w:shd w:val="clear" w:color="auto" w:fill="auto"/>
            <w:vAlign w:val="center"/>
            <w:hideMark/>
          </w:tcPr>
          <w:p w14:paraId="311B0A35" w14:textId="77777777" w:rsidR="00EE6F90" w:rsidRPr="003F0E78" w:rsidRDefault="00EE6F90" w:rsidP="003F0E78">
            <w:pPr>
              <w:overflowPunct/>
              <w:autoSpaceDE/>
              <w:autoSpaceDN/>
              <w:adjustRightInd/>
              <w:spacing w:after="0"/>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Includes parameters to capture CDM value (1, 2, 4, or 8), CDM pattern (freq only, time and freq, time only)</w:t>
            </w:r>
          </w:p>
        </w:tc>
        <w:tc>
          <w:tcPr>
            <w:tcW w:w="2547" w:type="dxa"/>
            <w:tcBorders>
              <w:top w:val="nil"/>
              <w:left w:val="nil"/>
              <w:bottom w:val="single" w:sz="4" w:space="0" w:color="auto"/>
              <w:right w:val="single" w:sz="4" w:space="0" w:color="auto"/>
            </w:tcBorders>
            <w:shd w:val="clear" w:color="auto" w:fill="auto"/>
            <w:vAlign w:val="center"/>
            <w:hideMark/>
          </w:tcPr>
          <w:p w14:paraId="75636B97" w14:textId="77777777"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 </w:t>
            </w:r>
          </w:p>
        </w:tc>
        <w:tc>
          <w:tcPr>
            <w:tcW w:w="1784" w:type="dxa"/>
            <w:tcBorders>
              <w:top w:val="nil"/>
              <w:left w:val="nil"/>
              <w:bottom w:val="single" w:sz="4" w:space="0" w:color="auto"/>
              <w:right w:val="single" w:sz="4" w:space="0" w:color="auto"/>
            </w:tcBorders>
            <w:shd w:val="clear" w:color="auto" w:fill="auto"/>
            <w:vAlign w:val="center"/>
            <w:hideMark/>
          </w:tcPr>
          <w:p w14:paraId="3E611EB2" w14:textId="77777777" w:rsidR="00EE6F90" w:rsidRPr="003F0E78" w:rsidRDefault="00EE6F90" w:rsidP="003F0E78">
            <w:pPr>
              <w:overflowPunct/>
              <w:autoSpaceDE/>
              <w:autoSpaceDN/>
              <w:adjustRightInd/>
              <w:spacing w:after="0"/>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Contained in NZP-CSI-RS-ResourceConfig</w:t>
            </w:r>
          </w:p>
        </w:tc>
        <w:tc>
          <w:tcPr>
            <w:tcW w:w="1608" w:type="dxa"/>
            <w:tcBorders>
              <w:top w:val="nil"/>
              <w:left w:val="nil"/>
              <w:bottom w:val="single" w:sz="4" w:space="0" w:color="auto"/>
              <w:right w:val="single" w:sz="4" w:space="0" w:color="auto"/>
            </w:tcBorders>
            <w:shd w:val="clear" w:color="auto" w:fill="auto"/>
            <w:noWrap/>
            <w:vAlign w:val="center"/>
          </w:tcPr>
          <w:p w14:paraId="2EE372CC" w14:textId="4121FE15"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Pr>
                <w:rFonts w:ascii="Arial" w:eastAsia="Times New Roman" w:hAnsi="Arial" w:cs="Arial"/>
                <w:sz w:val="16"/>
                <w:szCs w:val="16"/>
                <w:lang w:eastAsia="ko-KR"/>
              </w:rPr>
              <w:t>YES</w:t>
            </w:r>
          </w:p>
        </w:tc>
      </w:tr>
      <w:tr w:rsidR="00EE6F90" w:rsidRPr="00EE6F90" w14:paraId="47618D8A" w14:textId="77777777" w:rsidTr="00EE6F90">
        <w:trPr>
          <w:trHeight w:val="867"/>
        </w:trPr>
        <w:tc>
          <w:tcPr>
            <w:tcW w:w="2064" w:type="dxa"/>
            <w:tcBorders>
              <w:top w:val="nil"/>
              <w:left w:val="single" w:sz="4" w:space="0" w:color="auto"/>
              <w:bottom w:val="single" w:sz="4" w:space="0" w:color="auto"/>
              <w:right w:val="single" w:sz="4" w:space="0" w:color="auto"/>
            </w:tcBorders>
            <w:shd w:val="clear" w:color="auto" w:fill="auto"/>
            <w:vAlign w:val="center"/>
            <w:hideMark/>
          </w:tcPr>
          <w:p w14:paraId="35D9B9FA" w14:textId="77777777"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CSI-IM-RE-pattern</w:t>
            </w:r>
          </w:p>
        </w:tc>
        <w:tc>
          <w:tcPr>
            <w:tcW w:w="1520" w:type="dxa"/>
            <w:tcBorders>
              <w:top w:val="nil"/>
              <w:left w:val="nil"/>
              <w:bottom w:val="single" w:sz="4" w:space="0" w:color="auto"/>
              <w:right w:val="single" w:sz="4" w:space="0" w:color="auto"/>
            </w:tcBorders>
            <w:shd w:val="clear" w:color="auto" w:fill="auto"/>
            <w:vAlign w:val="center"/>
            <w:hideMark/>
          </w:tcPr>
          <w:p w14:paraId="7CC07326" w14:textId="77777777" w:rsidR="00EE6F90" w:rsidRPr="003F0E78" w:rsidRDefault="00EE6F90" w:rsidP="003F0E78">
            <w:pPr>
              <w:overflowPunct/>
              <w:autoSpaceDE/>
              <w:autoSpaceDN/>
              <w:adjustRightInd/>
              <w:spacing w:after="0"/>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The resource element pattern for the CSI-IM resource</w:t>
            </w:r>
          </w:p>
        </w:tc>
        <w:tc>
          <w:tcPr>
            <w:tcW w:w="2547" w:type="dxa"/>
            <w:tcBorders>
              <w:top w:val="nil"/>
              <w:left w:val="nil"/>
              <w:bottom w:val="single" w:sz="4" w:space="0" w:color="auto"/>
              <w:right w:val="single" w:sz="4" w:space="0" w:color="auto"/>
            </w:tcBorders>
            <w:shd w:val="clear" w:color="auto" w:fill="auto"/>
            <w:vAlign w:val="center"/>
            <w:hideMark/>
          </w:tcPr>
          <w:p w14:paraId="7E0E7602" w14:textId="77777777"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(2,2) or (4,1)</w:t>
            </w:r>
          </w:p>
        </w:tc>
        <w:tc>
          <w:tcPr>
            <w:tcW w:w="1784" w:type="dxa"/>
            <w:tcBorders>
              <w:top w:val="nil"/>
              <w:left w:val="nil"/>
              <w:bottom w:val="single" w:sz="4" w:space="0" w:color="auto"/>
              <w:right w:val="single" w:sz="4" w:space="0" w:color="auto"/>
            </w:tcBorders>
            <w:shd w:val="clear" w:color="auto" w:fill="auto"/>
            <w:vAlign w:val="center"/>
            <w:hideMark/>
          </w:tcPr>
          <w:p w14:paraId="1685FAAB" w14:textId="77777777" w:rsidR="00EE6F90" w:rsidRPr="003F0E78" w:rsidRDefault="00EE6F90" w:rsidP="003F0E78">
            <w:pPr>
              <w:overflowPunct/>
              <w:autoSpaceDE/>
              <w:autoSpaceDN/>
              <w:adjustRightInd/>
              <w:spacing w:after="0"/>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Contained in CSI-IM-ResourceConfig</w:t>
            </w:r>
          </w:p>
        </w:tc>
        <w:tc>
          <w:tcPr>
            <w:tcW w:w="1608" w:type="dxa"/>
            <w:tcBorders>
              <w:top w:val="nil"/>
              <w:left w:val="nil"/>
              <w:bottom w:val="single" w:sz="4" w:space="0" w:color="auto"/>
              <w:right w:val="single" w:sz="4" w:space="0" w:color="auto"/>
            </w:tcBorders>
            <w:shd w:val="clear" w:color="auto" w:fill="auto"/>
            <w:noWrap/>
            <w:vAlign w:val="center"/>
          </w:tcPr>
          <w:p w14:paraId="2CEE272C" w14:textId="262B224D"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Pr>
                <w:rFonts w:ascii="Arial" w:eastAsia="Times New Roman" w:hAnsi="Arial" w:cs="Arial"/>
                <w:sz w:val="16"/>
                <w:szCs w:val="16"/>
                <w:lang w:eastAsia="ko-KR"/>
              </w:rPr>
              <w:t>NO</w:t>
            </w:r>
          </w:p>
        </w:tc>
      </w:tr>
      <w:tr w:rsidR="00EE6F90" w:rsidRPr="00EE6F90" w14:paraId="35964CD7" w14:textId="77777777" w:rsidTr="00EE6F90">
        <w:trPr>
          <w:trHeight w:val="867"/>
        </w:trPr>
        <w:tc>
          <w:tcPr>
            <w:tcW w:w="2064" w:type="dxa"/>
            <w:tcBorders>
              <w:top w:val="nil"/>
              <w:left w:val="single" w:sz="4" w:space="0" w:color="auto"/>
              <w:bottom w:val="single" w:sz="4" w:space="0" w:color="auto"/>
              <w:right w:val="single" w:sz="4" w:space="0" w:color="auto"/>
            </w:tcBorders>
            <w:shd w:val="clear" w:color="auto" w:fill="auto"/>
            <w:vAlign w:val="center"/>
            <w:hideMark/>
          </w:tcPr>
          <w:p w14:paraId="047FB6B6" w14:textId="77777777"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CSI-IM-Resource</w:t>
            </w:r>
          </w:p>
        </w:tc>
        <w:tc>
          <w:tcPr>
            <w:tcW w:w="1520" w:type="dxa"/>
            <w:tcBorders>
              <w:top w:val="nil"/>
              <w:left w:val="nil"/>
              <w:bottom w:val="single" w:sz="4" w:space="0" w:color="auto"/>
              <w:right w:val="single" w:sz="4" w:space="0" w:color="auto"/>
            </w:tcBorders>
            <w:shd w:val="clear" w:color="auto" w:fill="auto"/>
            <w:vAlign w:val="center"/>
            <w:hideMark/>
          </w:tcPr>
          <w:p w14:paraId="329113D9" w14:textId="77777777" w:rsidR="00EE6F90" w:rsidRPr="003F0E78" w:rsidRDefault="00EE6F90" w:rsidP="003F0E78">
            <w:pPr>
              <w:overflowPunct/>
              <w:autoSpaceDE/>
              <w:autoSpaceDN/>
              <w:adjustRightInd/>
              <w:spacing w:after="0"/>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CSI-IM resource configuration</w:t>
            </w:r>
          </w:p>
        </w:tc>
        <w:tc>
          <w:tcPr>
            <w:tcW w:w="2547" w:type="dxa"/>
            <w:tcBorders>
              <w:top w:val="nil"/>
              <w:left w:val="nil"/>
              <w:bottom w:val="single" w:sz="4" w:space="0" w:color="auto"/>
              <w:right w:val="single" w:sz="4" w:space="0" w:color="auto"/>
            </w:tcBorders>
            <w:shd w:val="clear" w:color="auto" w:fill="auto"/>
            <w:vAlign w:val="center"/>
            <w:hideMark/>
          </w:tcPr>
          <w:p w14:paraId="02B33A5C" w14:textId="77777777"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 </w:t>
            </w:r>
          </w:p>
        </w:tc>
        <w:tc>
          <w:tcPr>
            <w:tcW w:w="1784" w:type="dxa"/>
            <w:tcBorders>
              <w:top w:val="nil"/>
              <w:left w:val="nil"/>
              <w:bottom w:val="single" w:sz="4" w:space="0" w:color="auto"/>
              <w:right w:val="single" w:sz="4" w:space="0" w:color="auto"/>
            </w:tcBorders>
            <w:shd w:val="clear" w:color="auto" w:fill="auto"/>
            <w:noWrap/>
            <w:vAlign w:val="center"/>
            <w:hideMark/>
          </w:tcPr>
          <w:p w14:paraId="3BCBD3B3" w14:textId="77777777" w:rsidR="00EE6F90" w:rsidRPr="003F0E78" w:rsidRDefault="00EE6F90" w:rsidP="003F0E78">
            <w:pPr>
              <w:overflowPunct/>
              <w:autoSpaceDE/>
              <w:autoSpaceDN/>
              <w:adjustRightInd/>
              <w:spacing w:after="0"/>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 </w:t>
            </w:r>
          </w:p>
        </w:tc>
        <w:tc>
          <w:tcPr>
            <w:tcW w:w="1608" w:type="dxa"/>
            <w:tcBorders>
              <w:top w:val="nil"/>
              <w:left w:val="nil"/>
              <w:bottom w:val="single" w:sz="4" w:space="0" w:color="auto"/>
              <w:right w:val="single" w:sz="4" w:space="0" w:color="auto"/>
            </w:tcBorders>
            <w:shd w:val="clear" w:color="auto" w:fill="auto"/>
            <w:noWrap/>
            <w:vAlign w:val="center"/>
          </w:tcPr>
          <w:p w14:paraId="15854AE1" w14:textId="5FCFB8DD"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Pr>
                <w:rFonts w:ascii="Arial" w:eastAsia="Times New Roman" w:hAnsi="Arial" w:cs="Arial"/>
                <w:sz w:val="16"/>
                <w:szCs w:val="16"/>
                <w:lang w:eastAsia="ko-KR"/>
              </w:rPr>
              <w:t>NO</w:t>
            </w:r>
          </w:p>
        </w:tc>
      </w:tr>
      <w:tr w:rsidR="00EE6F90" w:rsidRPr="00EE6F90" w14:paraId="69EE60E4" w14:textId="77777777" w:rsidTr="00EE6F90">
        <w:trPr>
          <w:trHeight w:val="520"/>
        </w:trPr>
        <w:tc>
          <w:tcPr>
            <w:tcW w:w="2064" w:type="dxa"/>
            <w:tcBorders>
              <w:top w:val="nil"/>
              <w:left w:val="single" w:sz="4" w:space="0" w:color="auto"/>
              <w:bottom w:val="single" w:sz="4" w:space="0" w:color="auto"/>
              <w:right w:val="single" w:sz="4" w:space="0" w:color="auto"/>
            </w:tcBorders>
            <w:shd w:val="clear" w:color="auto" w:fill="auto"/>
            <w:vAlign w:val="center"/>
            <w:hideMark/>
          </w:tcPr>
          <w:p w14:paraId="620EA94C" w14:textId="77777777"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CSI-IM-ResourceId</w:t>
            </w:r>
          </w:p>
        </w:tc>
        <w:tc>
          <w:tcPr>
            <w:tcW w:w="1520" w:type="dxa"/>
            <w:tcBorders>
              <w:top w:val="nil"/>
              <w:left w:val="nil"/>
              <w:bottom w:val="single" w:sz="4" w:space="0" w:color="auto"/>
              <w:right w:val="single" w:sz="4" w:space="0" w:color="auto"/>
            </w:tcBorders>
            <w:shd w:val="clear" w:color="auto" w:fill="auto"/>
            <w:vAlign w:val="center"/>
            <w:hideMark/>
          </w:tcPr>
          <w:p w14:paraId="6781B69A" w14:textId="77777777" w:rsidR="00EE6F90" w:rsidRPr="003F0E78" w:rsidRDefault="00EE6F90" w:rsidP="003F0E78">
            <w:pPr>
              <w:overflowPunct/>
              <w:autoSpaceDE/>
              <w:autoSpaceDN/>
              <w:adjustRightInd/>
              <w:spacing w:after="0"/>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CSI-IM resource ID</w:t>
            </w:r>
          </w:p>
        </w:tc>
        <w:tc>
          <w:tcPr>
            <w:tcW w:w="2547" w:type="dxa"/>
            <w:tcBorders>
              <w:top w:val="nil"/>
              <w:left w:val="nil"/>
              <w:bottom w:val="single" w:sz="4" w:space="0" w:color="auto"/>
              <w:right w:val="single" w:sz="4" w:space="0" w:color="auto"/>
            </w:tcBorders>
            <w:shd w:val="clear" w:color="auto" w:fill="auto"/>
            <w:vAlign w:val="center"/>
            <w:hideMark/>
          </w:tcPr>
          <w:p w14:paraId="764724A8" w14:textId="77777777"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0 .. CSI-IM-ResourceMax  - 1</w:t>
            </w:r>
          </w:p>
        </w:tc>
        <w:tc>
          <w:tcPr>
            <w:tcW w:w="1784" w:type="dxa"/>
            <w:tcBorders>
              <w:top w:val="nil"/>
              <w:left w:val="nil"/>
              <w:bottom w:val="single" w:sz="4" w:space="0" w:color="auto"/>
              <w:right w:val="single" w:sz="4" w:space="0" w:color="auto"/>
            </w:tcBorders>
            <w:shd w:val="clear" w:color="auto" w:fill="auto"/>
            <w:vAlign w:val="center"/>
            <w:hideMark/>
          </w:tcPr>
          <w:p w14:paraId="70D6EF15" w14:textId="77777777" w:rsidR="00EE6F90" w:rsidRPr="003F0E78" w:rsidRDefault="00EE6F90" w:rsidP="003F0E78">
            <w:pPr>
              <w:overflowPunct/>
              <w:autoSpaceDE/>
              <w:autoSpaceDN/>
              <w:adjustRightInd/>
              <w:spacing w:after="0"/>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Contained in CSI-IM-ResourceConfig</w:t>
            </w:r>
          </w:p>
        </w:tc>
        <w:tc>
          <w:tcPr>
            <w:tcW w:w="1608" w:type="dxa"/>
            <w:tcBorders>
              <w:top w:val="nil"/>
              <w:left w:val="nil"/>
              <w:bottom w:val="single" w:sz="4" w:space="0" w:color="auto"/>
              <w:right w:val="single" w:sz="4" w:space="0" w:color="auto"/>
            </w:tcBorders>
            <w:shd w:val="clear" w:color="auto" w:fill="auto"/>
            <w:noWrap/>
            <w:vAlign w:val="center"/>
          </w:tcPr>
          <w:p w14:paraId="009EDF6F" w14:textId="3EF3EEC5"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Pr>
                <w:rFonts w:ascii="Arial" w:eastAsia="Times New Roman" w:hAnsi="Arial" w:cs="Arial"/>
                <w:sz w:val="16"/>
                <w:szCs w:val="16"/>
                <w:lang w:eastAsia="ko-KR"/>
              </w:rPr>
              <w:t>NO</w:t>
            </w:r>
          </w:p>
        </w:tc>
      </w:tr>
      <w:tr w:rsidR="00EE6F90" w:rsidRPr="00EE6F90" w14:paraId="7256D5DD" w14:textId="77777777" w:rsidTr="00EE6F90">
        <w:trPr>
          <w:trHeight w:val="867"/>
        </w:trPr>
        <w:tc>
          <w:tcPr>
            <w:tcW w:w="2064" w:type="dxa"/>
            <w:tcBorders>
              <w:top w:val="nil"/>
              <w:left w:val="single" w:sz="4" w:space="0" w:color="auto"/>
              <w:bottom w:val="single" w:sz="4" w:space="0" w:color="auto"/>
              <w:right w:val="single" w:sz="4" w:space="0" w:color="auto"/>
            </w:tcBorders>
            <w:shd w:val="clear" w:color="auto" w:fill="auto"/>
            <w:vAlign w:val="center"/>
            <w:hideMark/>
          </w:tcPr>
          <w:p w14:paraId="7907F42D" w14:textId="77777777"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lastRenderedPageBreak/>
              <w:t>CSI-IM-timeConfig</w:t>
            </w:r>
          </w:p>
        </w:tc>
        <w:tc>
          <w:tcPr>
            <w:tcW w:w="1520" w:type="dxa"/>
            <w:tcBorders>
              <w:top w:val="nil"/>
              <w:left w:val="nil"/>
              <w:bottom w:val="single" w:sz="4" w:space="0" w:color="auto"/>
              <w:right w:val="single" w:sz="4" w:space="0" w:color="auto"/>
            </w:tcBorders>
            <w:shd w:val="clear" w:color="auto" w:fill="auto"/>
            <w:vAlign w:val="center"/>
            <w:hideMark/>
          </w:tcPr>
          <w:p w14:paraId="412F567D" w14:textId="77777777" w:rsidR="00EE6F90" w:rsidRPr="003F0E78" w:rsidRDefault="00EE6F90" w:rsidP="003F0E78">
            <w:pPr>
              <w:overflowPunct/>
              <w:autoSpaceDE/>
              <w:autoSpaceDN/>
              <w:adjustRightInd/>
              <w:spacing w:after="0"/>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Contains periodicity and slot offset for periodic/semi-persistent CSI-IM</w:t>
            </w:r>
          </w:p>
        </w:tc>
        <w:tc>
          <w:tcPr>
            <w:tcW w:w="2547" w:type="dxa"/>
            <w:tcBorders>
              <w:top w:val="nil"/>
              <w:left w:val="nil"/>
              <w:bottom w:val="single" w:sz="4" w:space="0" w:color="auto"/>
              <w:right w:val="single" w:sz="4" w:space="0" w:color="auto"/>
            </w:tcBorders>
            <w:shd w:val="clear" w:color="auto" w:fill="auto"/>
            <w:vAlign w:val="center"/>
            <w:hideMark/>
          </w:tcPr>
          <w:p w14:paraId="5015C1DD" w14:textId="77777777"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 xml:space="preserve">Periodicity: {5, 10, 20, 40, 80, 160, 320, 640} slots </w:t>
            </w:r>
            <w:r w:rsidRPr="003F0E78">
              <w:rPr>
                <w:rFonts w:ascii="Arial" w:eastAsia="Times New Roman" w:hAnsi="Arial" w:cs="Arial"/>
                <w:sz w:val="16"/>
                <w:szCs w:val="16"/>
                <w:lang w:eastAsia="ko-KR"/>
              </w:rPr>
              <w:br/>
              <w:t>Slot offset: For CSI-IM periodicity P, the supported offsets are 0…P-1</w:t>
            </w:r>
          </w:p>
        </w:tc>
        <w:tc>
          <w:tcPr>
            <w:tcW w:w="1784" w:type="dxa"/>
            <w:tcBorders>
              <w:top w:val="nil"/>
              <w:left w:val="nil"/>
              <w:bottom w:val="single" w:sz="4" w:space="0" w:color="auto"/>
              <w:right w:val="single" w:sz="4" w:space="0" w:color="auto"/>
            </w:tcBorders>
            <w:shd w:val="clear" w:color="auto" w:fill="auto"/>
            <w:vAlign w:val="center"/>
            <w:hideMark/>
          </w:tcPr>
          <w:p w14:paraId="50643836" w14:textId="77777777" w:rsidR="00EE6F90" w:rsidRPr="003F0E78" w:rsidRDefault="00EE6F90" w:rsidP="003F0E78">
            <w:pPr>
              <w:overflowPunct/>
              <w:autoSpaceDE/>
              <w:autoSpaceDN/>
              <w:adjustRightInd/>
              <w:spacing w:after="0"/>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Contained in CSI-IM-ResourceConfig</w:t>
            </w:r>
          </w:p>
        </w:tc>
        <w:tc>
          <w:tcPr>
            <w:tcW w:w="1608" w:type="dxa"/>
            <w:tcBorders>
              <w:top w:val="nil"/>
              <w:left w:val="nil"/>
              <w:bottom w:val="single" w:sz="4" w:space="0" w:color="auto"/>
              <w:right w:val="single" w:sz="4" w:space="0" w:color="auto"/>
            </w:tcBorders>
            <w:shd w:val="clear" w:color="auto" w:fill="auto"/>
            <w:noWrap/>
            <w:vAlign w:val="center"/>
          </w:tcPr>
          <w:p w14:paraId="2FCD4EDA" w14:textId="2F1BD867"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Pr>
                <w:rFonts w:ascii="Arial" w:eastAsia="Times New Roman" w:hAnsi="Arial" w:cs="Arial"/>
                <w:sz w:val="16"/>
                <w:szCs w:val="16"/>
                <w:lang w:eastAsia="ko-KR"/>
              </w:rPr>
              <w:t>NO</w:t>
            </w:r>
          </w:p>
        </w:tc>
      </w:tr>
      <w:tr w:rsidR="00EE6F90" w:rsidRPr="00EE6F90" w14:paraId="6D2A078F" w14:textId="77777777" w:rsidTr="00EE6F90">
        <w:trPr>
          <w:trHeight w:val="1040"/>
        </w:trPr>
        <w:tc>
          <w:tcPr>
            <w:tcW w:w="2064" w:type="dxa"/>
            <w:tcBorders>
              <w:top w:val="nil"/>
              <w:left w:val="single" w:sz="4" w:space="0" w:color="auto"/>
              <w:bottom w:val="single" w:sz="4" w:space="0" w:color="auto"/>
              <w:right w:val="single" w:sz="4" w:space="0" w:color="auto"/>
            </w:tcBorders>
            <w:shd w:val="clear" w:color="auto" w:fill="auto"/>
            <w:vAlign w:val="center"/>
            <w:hideMark/>
          </w:tcPr>
          <w:p w14:paraId="085762DE" w14:textId="77777777"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CSI-IM-FreqBand</w:t>
            </w:r>
          </w:p>
        </w:tc>
        <w:tc>
          <w:tcPr>
            <w:tcW w:w="1520" w:type="dxa"/>
            <w:tcBorders>
              <w:top w:val="nil"/>
              <w:left w:val="nil"/>
              <w:bottom w:val="single" w:sz="4" w:space="0" w:color="auto"/>
              <w:right w:val="single" w:sz="4" w:space="0" w:color="auto"/>
            </w:tcBorders>
            <w:shd w:val="clear" w:color="auto" w:fill="auto"/>
            <w:vAlign w:val="center"/>
            <w:hideMark/>
          </w:tcPr>
          <w:p w14:paraId="1B78A190" w14:textId="77777777" w:rsidR="00EE6F90" w:rsidRPr="003F0E78" w:rsidRDefault="00EE6F90" w:rsidP="003F0E78">
            <w:pPr>
              <w:overflowPunct/>
              <w:autoSpaceDE/>
              <w:autoSpaceDN/>
              <w:adjustRightInd/>
              <w:spacing w:after="0"/>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Includes parameters to enbale configuration of frequency-occupancy of CSI-IM</w:t>
            </w:r>
          </w:p>
        </w:tc>
        <w:tc>
          <w:tcPr>
            <w:tcW w:w="2547" w:type="dxa"/>
            <w:tcBorders>
              <w:top w:val="nil"/>
              <w:left w:val="nil"/>
              <w:bottom w:val="single" w:sz="4" w:space="0" w:color="auto"/>
              <w:right w:val="single" w:sz="4" w:space="0" w:color="auto"/>
            </w:tcBorders>
            <w:shd w:val="clear" w:color="auto" w:fill="auto"/>
            <w:vAlign w:val="center"/>
            <w:hideMark/>
          </w:tcPr>
          <w:p w14:paraId="7DDACCA7" w14:textId="77777777"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 </w:t>
            </w:r>
          </w:p>
        </w:tc>
        <w:tc>
          <w:tcPr>
            <w:tcW w:w="1784" w:type="dxa"/>
            <w:tcBorders>
              <w:top w:val="nil"/>
              <w:left w:val="nil"/>
              <w:bottom w:val="single" w:sz="4" w:space="0" w:color="auto"/>
              <w:right w:val="single" w:sz="4" w:space="0" w:color="auto"/>
            </w:tcBorders>
            <w:shd w:val="clear" w:color="auto" w:fill="auto"/>
            <w:vAlign w:val="center"/>
            <w:hideMark/>
          </w:tcPr>
          <w:p w14:paraId="799AFD3E" w14:textId="77777777" w:rsidR="00EE6F90" w:rsidRPr="003F0E78" w:rsidRDefault="00EE6F90" w:rsidP="003F0E78">
            <w:pPr>
              <w:overflowPunct/>
              <w:autoSpaceDE/>
              <w:autoSpaceDN/>
              <w:adjustRightInd/>
              <w:spacing w:after="0"/>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Contained in CSI-IM-ResourceConfig</w:t>
            </w:r>
          </w:p>
        </w:tc>
        <w:tc>
          <w:tcPr>
            <w:tcW w:w="1608" w:type="dxa"/>
            <w:tcBorders>
              <w:top w:val="nil"/>
              <w:left w:val="nil"/>
              <w:bottom w:val="single" w:sz="4" w:space="0" w:color="auto"/>
              <w:right w:val="single" w:sz="4" w:space="0" w:color="auto"/>
            </w:tcBorders>
            <w:shd w:val="clear" w:color="auto" w:fill="auto"/>
            <w:noWrap/>
            <w:vAlign w:val="center"/>
          </w:tcPr>
          <w:p w14:paraId="49F23D64" w14:textId="5A49C347"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Pr>
                <w:rFonts w:ascii="Arial" w:eastAsia="Times New Roman" w:hAnsi="Arial" w:cs="Arial"/>
                <w:sz w:val="16"/>
                <w:szCs w:val="16"/>
                <w:lang w:eastAsia="ko-KR"/>
              </w:rPr>
              <w:t>NO</w:t>
            </w:r>
          </w:p>
        </w:tc>
      </w:tr>
      <w:tr w:rsidR="00EE6F90" w:rsidRPr="00EE6F90" w14:paraId="04D76F84" w14:textId="77777777" w:rsidTr="00EE6F90">
        <w:trPr>
          <w:trHeight w:val="2428"/>
        </w:trPr>
        <w:tc>
          <w:tcPr>
            <w:tcW w:w="2064" w:type="dxa"/>
            <w:tcBorders>
              <w:top w:val="nil"/>
              <w:left w:val="single" w:sz="4" w:space="0" w:color="auto"/>
              <w:bottom w:val="single" w:sz="4" w:space="0" w:color="auto"/>
              <w:right w:val="single" w:sz="4" w:space="0" w:color="auto"/>
            </w:tcBorders>
            <w:shd w:val="clear" w:color="auto" w:fill="auto"/>
            <w:vAlign w:val="center"/>
            <w:hideMark/>
          </w:tcPr>
          <w:p w14:paraId="0070D7D0" w14:textId="77777777"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CSI-IM-ResourceMapping</w:t>
            </w:r>
          </w:p>
        </w:tc>
        <w:tc>
          <w:tcPr>
            <w:tcW w:w="1520" w:type="dxa"/>
            <w:tcBorders>
              <w:top w:val="nil"/>
              <w:left w:val="nil"/>
              <w:bottom w:val="single" w:sz="4" w:space="0" w:color="auto"/>
              <w:right w:val="single" w:sz="4" w:space="0" w:color="auto"/>
            </w:tcBorders>
            <w:shd w:val="clear" w:color="auto" w:fill="auto"/>
            <w:vAlign w:val="center"/>
            <w:hideMark/>
          </w:tcPr>
          <w:p w14:paraId="0413F88B" w14:textId="77777777" w:rsidR="00EE6F90" w:rsidRPr="003F0E78" w:rsidRDefault="00EE6F90" w:rsidP="003F0E78">
            <w:pPr>
              <w:overflowPunct/>
              <w:autoSpaceDE/>
              <w:autoSpaceDN/>
              <w:adjustRightInd/>
              <w:spacing w:after="0"/>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Include parameters to capture OFDM symbol and subcarrier occupancy of the CSI-IM resource within a slot</w:t>
            </w:r>
          </w:p>
        </w:tc>
        <w:tc>
          <w:tcPr>
            <w:tcW w:w="2547" w:type="dxa"/>
            <w:tcBorders>
              <w:top w:val="nil"/>
              <w:left w:val="nil"/>
              <w:bottom w:val="single" w:sz="4" w:space="0" w:color="auto"/>
              <w:right w:val="single" w:sz="4" w:space="0" w:color="auto"/>
            </w:tcBorders>
            <w:shd w:val="clear" w:color="auto" w:fill="auto"/>
            <w:vAlign w:val="center"/>
            <w:hideMark/>
          </w:tcPr>
          <w:p w14:paraId="0D32A5E5" w14:textId="77777777"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symbol locations: [0..13]</w:t>
            </w:r>
            <w:r w:rsidRPr="003F0E78">
              <w:rPr>
                <w:rFonts w:ascii="Arial" w:eastAsia="Times New Roman" w:hAnsi="Arial" w:cs="Arial"/>
                <w:sz w:val="16"/>
                <w:szCs w:val="16"/>
                <w:lang w:eastAsia="ko-KR"/>
              </w:rPr>
              <w:br/>
              <w:t>subcarrier locations: [0..9]</w:t>
            </w:r>
          </w:p>
        </w:tc>
        <w:tc>
          <w:tcPr>
            <w:tcW w:w="1784" w:type="dxa"/>
            <w:tcBorders>
              <w:top w:val="nil"/>
              <w:left w:val="nil"/>
              <w:bottom w:val="single" w:sz="4" w:space="0" w:color="auto"/>
              <w:right w:val="single" w:sz="4" w:space="0" w:color="auto"/>
            </w:tcBorders>
            <w:shd w:val="clear" w:color="auto" w:fill="auto"/>
            <w:vAlign w:val="center"/>
            <w:hideMark/>
          </w:tcPr>
          <w:p w14:paraId="7D3DDEB3" w14:textId="77777777" w:rsidR="00EE6F90" w:rsidRPr="003F0E78" w:rsidRDefault="00EE6F90" w:rsidP="003F0E78">
            <w:pPr>
              <w:overflowPunct/>
              <w:autoSpaceDE/>
              <w:autoSpaceDN/>
              <w:adjustRightInd/>
              <w:spacing w:after="0"/>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Contained in CSI-IM-ResourceConfig</w:t>
            </w:r>
          </w:p>
        </w:tc>
        <w:tc>
          <w:tcPr>
            <w:tcW w:w="1608" w:type="dxa"/>
            <w:tcBorders>
              <w:top w:val="nil"/>
              <w:left w:val="nil"/>
              <w:bottom w:val="single" w:sz="4" w:space="0" w:color="auto"/>
              <w:right w:val="single" w:sz="4" w:space="0" w:color="auto"/>
            </w:tcBorders>
            <w:shd w:val="clear" w:color="auto" w:fill="auto"/>
            <w:noWrap/>
            <w:vAlign w:val="center"/>
          </w:tcPr>
          <w:p w14:paraId="49956F30" w14:textId="5AD56F28"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Pr>
                <w:rFonts w:ascii="Arial" w:eastAsia="Times New Roman" w:hAnsi="Arial" w:cs="Arial"/>
                <w:sz w:val="16"/>
                <w:szCs w:val="16"/>
                <w:lang w:eastAsia="ko-KR"/>
              </w:rPr>
              <w:t>NO</w:t>
            </w:r>
          </w:p>
        </w:tc>
      </w:tr>
      <w:tr w:rsidR="00EE6F90" w:rsidRPr="00EE6F90" w14:paraId="44D4C080" w14:textId="77777777" w:rsidTr="00EE6F90">
        <w:trPr>
          <w:trHeight w:val="867"/>
        </w:trPr>
        <w:tc>
          <w:tcPr>
            <w:tcW w:w="2064" w:type="dxa"/>
            <w:tcBorders>
              <w:top w:val="nil"/>
              <w:left w:val="single" w:sz="4" w:space="0" w:color="auto"/>
              <w:bottom w:val="single" w:sz="4" w:space="0" w:color="auto"/>
              <w:right w:val="single" w:sz="4" w:space="0" w:color="auto"/>
            </w:tcBorders>
            <w:shd w:val="clear" w:color="auto" w:fill="auto"/>
            <w:vAlign w:val="center"/>
            <w:hideMark/>
          </w:tcPr>
          <w:p w14:paraId="57DDBDB8" w14:textId="77777777"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CSI-RS-Density</w:t>
            </w:r>
          </w:p>
        </w:tc>
        <w:tc>
          <w:tcPr>
            <w:tcW w:w="1520" w:type="dxa"/>
            <w:tcBorders>
              <w:top w:val="nil"/>
              <w:left w:val="nil"/>
              <w:bottom w:val="single" w:sz="4" w:space="0" w:color="auto"/>
              <w:right w:val="single" w:sz="4" w:space="0" w:color="auto"/>
            </w:tcBorders>
            <w:shd w:val="clear" w:color="auto" w:fill="auto"/>
            <w:vAlign w:val="center"/>
            <w:hideMark/>
          </w:tcPr>
          <w:p w14:paraId="70C42078" w14:textId="77777777" w:rsidR="00EE6F90" w:rsidRPr="003F0E78" w:rsidRDefault="00EE6F90" w:rsidP="003F0E78">
            <w:pPr>
              <w:overflowPunct/>
              <w:autoSpaceDE/>
              <w:autoSpaceDN/>
              <w:adjustRightInd/>
              <w:spacing w:after="0"/>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Density of CSI-RS resource measured in RE/port/PRB</w:t>
            </w:r>
            <w:r w:rsidRPr="003F0E78">
              <w:rPr>
                <w:rFonts w:ascii="Arial" w:eastAsia="Times New Roman" w:hAnsi="Arial" w:cs="Arial"/>
                <w:sz w:val="16"/>
                <w:szCs w:val="16"/>
                <w:lang w:eastAsia="ko-KR"/>
              </w:rPr>
              <w:br/>
              <w:t>For density = 1/2, includes 1 bit indication for RB level comb offset indicating  whether odd or even PRBs are occupied by CSI-RS</w:t>
            </w:r>
          </w:p>
        </w:tc>
        <w:tc>
          <w:tcPr>
            <w:tcW w:w="2547" w:type="dxa"/>
            <w:tcBorders>
              <w:top w:val="nil"/>
              <w:left w:val="nil"/>
              <w:bottom w:val="single" w:sz="4" w:space="0" w:color="auto"/>
              <w:right w:val="single" w:sz="4" w:space="0" w:color="auto"/>
            </w:tcBorders>
            <w:shd w:val="clear" w:color="auto" w:fill="auto"/>
            <w:vAlign w:val="center"/>
            <w:hideMark/>
          </w:tcPr>
          <w:p w14:paraId="2F1E99A0" w14:textId="77777777"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{1/2, 1, 3} for X = 1</w:t>
            </w:r>
            <w:r w:rsidRPr="003F0E78">
              <w:rPr>
                <w:rFonts w:ascii="Arial" w:eastAsia="Times New Roman" w:hAnsi="Arial" w:cs="Arial"/>
                <w:sz w:val="16"/>
                <w:szCs w:val="16"/>
                <w:lang w:eastAsia="ko-KR"/>
              </w:rPr>
              <w:br/>
              <w:t>{1/2, 1} for X = {2, 16, 24, 32}</w:t>
            </w:r>
            <w:r w:rsidRPr="003F0E78">
              <w:rPr>
                <w:rFonts w:ascii="Arial" w:eastAsia="Times New Roman" w:hAnsi="Arial" w:cs="Arial"/>
                <w:sz w:val="16"/>
                <w:szCs w:val="16"/>
                <w:lang w:eastAsia="ko-KR"/>
              </w:rPr>
              <w:br/>
              <w:t>{1} for X = {4, 8, 12}</w:t>
            </w:r>
            <w:r w:rsidRPr="003F0E78">
              <w:rPr>
                <w:rFonts w:ascii="Arial" w:eastAsia="Times New Roman" w:hAnsi="Arial" w:cs="Arial"/>
                <w:sz w:val="16"/>
                <w:szCs w:val="16"/>
                <w:lang w:eastAsia="ko-KR"/>
              </w:rPr>
              <w:br/>
              <w:t>Comb offset = 0 ==&gt; even RBs</w:t>
            </w:r>
            <w:r w:rsidRPr="003F0E78">
              <w:rPr>
                <w:rFonts w:ascii="Arial" w:eastAsia="Times New Roman" w:hAnsi="Arial" w:cs="Arial"/>
                <w:sz w:val="16"/>
                <w:szCs w:val="16"/>
                <w:lang w:eastAsia="ko-KR"/>
              </w:rPr>
              <w:br/>
              <w:t>Comb offset = 1 ==&gt; odd RBs</w:t>
            </w:r>
            <w:r w:rsidRPr="003F0E78">
              <w:rPr>
                <w:rFonts w:ascii="Arial" w:eastAsia="Times New Roman" w:hAnsi="Arial" w:cs="Arial"/>
                <w:sz w:val="16"/>
                <w:szCs w:val="16"/>
                <w:lang w:eastAsia="ko-KR"/>
              </w:rPr>
              <w:br/>
              <w:t>Note: Other densities and restriction based on functionality can be added later if agreed</w:t>
            </w:r>
          </w:p>
        </w:tc>
        <w:tc>
          <w:tcPr>
            <w:tcW w:w="1784" w:type="dxa"/>
            <w:tcBorders>
              <w:top w:val="nil"/>
              <w:left w:val="nil"/>
              <w:bottom w:val="single" w:sz="4" w:space="0" w:color="auto"/>
              <w:right w:val="single" w:sz="4" w:space="0" w:color="auto"/>
            </w:tcBorders>
            <w:shd w:val="clear" w:color="auto" w:fill="auto"/>
            <w:vAlign w:val="center"/>
            <w:hideMark/>
          </w:tcPr>
          <w:p w14:paraId="2EE0CEF3" w14:textId="77777777" w:rsidR="00EE6F90" w:rsidRPr="003F0E78" w:rsidRDefault="00EE6F90" w:rsidP="003F0E78">
            <w:pPr>
              <w:overflowPunct/>
              <w:autoSpaceDE/>
              <w:autoSpaceDN/>
              <w:adjustRightInd/>
              <w:spacing w:after="0"/>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Contained in NZP-CSI-RS-ResourceConfig</w:t>
            </w:r>
          </w:p>
        </w:tc>
        <w:tc>
          <w:tcPr>
            <w:tcW w:w="1608" w:type="dxa"/>
            <w:tcBorders>
              <w:top w:val="nil"/>
              <w:left w:val="nil"/>
              <w:bottom w:val="single" w:sz="4" w:space="0" w:color="auto"/>
              <w:right w:val="single" w:sz="4" w:space="0" w:color="auto"/>
            </w:tcBorders>
            <w:shd w:val="clear" w:color="auto" w:fill="auto"/>
            <w:noWrap/>
            <w:vAlign w:val="center"/>
          </w:tcPr>
          <w:p w14:paraId="01701B52" w14:textId="49162EBE"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Pr>
                <w:rFonts w:ascii="Arial" w:eastAsia="Times New Roman" w:hAnsi="Arial" w:cs="Arial"/>
                <w:sz w:val="16"/>
                <w:szCs w:val="16"/>
                <w:lang w:eastAsia="ko-KR"/>
              </w:rPr>
              <w:t>YES</w:t>
            </w:r>
          </w:p>
        </w:tc>
      </w:tr>
      <w:tr w:rsidR="00EE6F90" w:rsidRPr="00EE6F90" w14:paraId="266D3BD8" w14:textId="77777777" w:rsidTr="00EE6F90">
        <w:trPr>
          <w:trHeight w:val="867"/>
        </w:trPr>
        <w:tc>
          <w:tcPr>
            <w:tcW w:w="2064" w:type="dxa"/>
            <w:tcBorders>
              <w:top w:val="nil"/>
              <w:left w:val="single" w:sz="4" w:space="0" w:color="auto"/>
              <w:bottom w:val="single" w:sz="4" w:space="0" w:color="auto"/>
              <w:right w:val="single" w:sz="4" w:space="0" w:color="auto"/>
            </w:tcBorders>
            <w:shd w:val="clear" w:color="auto" w:fill="auto"/>
            <w:vAlign w:val="center"/>
            <w:hideMark/>
          </w:tcPr>
          <w:p w14:paraId="30E9D2AE" w14:textId="77777777"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CSI-RS-FreqBand</w:t>
            </w:r>
          </w:p>
        </w:tc>
        <w:tc>
          <w:tcPr>
            <w:tcW w:w="1520" w:type="dxa"/>
            <w:tcBorders>
              <w:top w:val="nil"/>
              <w:left w:val="nil"/>
              <w:bottom w:val="single" w:sz="4" w:space="0" w:color="auto"/>
              <w:right w:val="single" w:sz="4" w:space="0" w:color="auto"/>
            </w:tcBorders>
            <w:shd w:val="clear" w:color="auto" w:fill="auto"/>
            <w:vAlign w:val="center"/>
            <w:hideMark/>
          </w:tcPr>
          <w:p w14:paraId="15443CE6" w14:textId="77777777" w:rsidR="00EE6F90" w:rsidRPr="003F0E78" w:rsidRDefault="00EE6F90" w:rsidP="003F0E78">
            <w:pPr>
              <w:overflowPunct/>
              <w:autoSpaceDE/>
              <w:autoSpaceDN/>
              <w:adjustRightInd/>
              <w:spacing w:after="0"/>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Includes parameters to enbale configuration of wideband and partial band CSI-RS</w:t>
            </w:r>
          </w:p>
        </w:tc>
        <w:tc>
          <w:tcPr>
            <w:tcW w:w="2547" w:type="dxa"/>
            <w:tcBorders>
              <w:top w:val="nil"/>
              <w:left w:val="nil"/>
              <w:bottom w:val="single" w:sz="4" w:space="0" w:color="auto"/>
              <w:right w:val="single" w:sz="4" w:space="0" w:color="auto"/>
            </w:tcBorders>
            <w:shd w:val="clear" w:color="auto" w:fill="auto"/>
            <w:vAlign w:val="center"/>
            <w:hideMark/>
          </w:tcPr>
          <w:p w14:paraId="75E0F54E" w14:textId="77777777"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Starting RB index in units of 4 RBs</w:t>
            </w:r>
            <w:r w:rsidRPr="003F0E78">
              <w:rPr>
                <w:rFonts w:ascii="Arial" w:eastAsia="Times New Roman" w:hAnsi="Arial" w:cs="Arial"/>
                <w:sz w:val="16"/>
                <w:szCs w:val="16"/>
                <w:lang w:eastAsia="ko-KR"/>
              </w:rPr>
              <w:br/>
              <w:t>Number of spanned RBs in units of 4 RBs</w:t>
            </w:r>
            <w:r w:rsidRPr="003F0E78">
              <w:rPr>
                <w:rFonts w:ascii="Arial" w:eastAsia="Times New Roman" w:hAnsi="Arial" w:cs="Arial"/>
                <w:sz w:val="16"/>
                <w:szCs w:val="16"/>
                <w:lang w:eastAsia="ko-KR"/>
              </w:rPr>
              <w:br/>
              <w:t>Minimum BW = min(24, BWP for data) RBs</w:t>
            </w:r>
          </w:p>
        </w:tc>
        <w:tc>
          <w:tcPr>
            <w:tcW w:w="1784" w:type="dxa"/>
            <w:tcBorders>
              <w:top w:val="nil"/>
              <w:left w:val="nil"/>
              <w:bottom w:val="single" w:sz="4" w:space="0" w:color="auto"/>
              <w:right w:val="single" w:sz="4" w:space="0" w:color="auto"/>
            </w:tcBorders>
            <w:shd w:val="clear" w:color="auto" w:fill="auto"/>
            <w:vAlign w:val="center"/>
            <w:hideMark/>
          </w:tcPr>
          <w:p w14:paraId="5B3544A2" w14:textId="77777777" w:rsidR="00EE6F90" w:rsidRPr="003F0E78" w:rsidRDefault="00EE6F90" w:rsidP="003F0E78">
            <w:pPr>
              <w:overflowPunct/>
              <w:autoSpaceDE/>
              <w:autoSpaceDN/>
              <w:adjustRightInd/>
              <w:spacing w:after="0"/>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Contained in NZP-CSI-RS-ResourceConfig</w:t>
            </w:r>
          </w:p>
        </w:tc>
        <w:tc>
          <w:tcPr>
            <w:tcW w:w="1608" w:type="dxa"/>
            <w:tcBorders>
              <w:top w:val="nil"/>
              <w:left w:val="nil"/>
              <w:bottom w:val="single" w:sz="4" w:space="0" w:color="auto"/>
              <w:right w:val="single" w:sz="4" w:space="0" w:color="auto"/>
            </w:tcBorders>
            <w:shd w:val="clear" w:color="auto" w:fill="auto"/>
            <w:noWrap/>
            <w:vAlign w:val="center"/>
          </w:tcPr>
          <w:p w14:paraId="2596D4C4" w14:textId="730C075C"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Pr>
                <w:rFonts w:ascii="Arial" w:eastAsia="Times New Roman" w:hAnsi="Arial" w:cs="Arial"/>
                <w:sz w:val="16"/>
                <w:szCs w:val="16"/>
                <w:lang w:eastAsia="ko-KR"/>
              </w:rPr>
              <w:t>YES</w:t>
            </w:r>
          </w:p>
        </w:tc>
      </w:tr>
      <w:tr w:rsidR="00EE6F90" w:rsidRPr="00EE6F90" w14:paraId="58F92D33" w14:textId="77777777" w:rsidTr="00EE6F90">
        <w:trPr>
          <w:trHeight w:val="346"/>
        </w:trPr>
        <w:tc>
          <w:tcPr>
            <w:tcW w:w="2064" w:type="dxa"/>
            <w:tcBorders>
              <w:top w:val="nil"/>
              <w:left w:val="single" w:sz="4" w:space="0" w:color="auto"/>
              <w:bottom w:val="single" w:sz="4" w:space="0" w:color="auto"/>
              <w:right w:val="single" w:sz="4" w:space="0" w:color="auto"/>
            </w:tcBorders>
            <w:shd w:val="clear" w:color="auto" w:fill="auto"/>
            <w:vAlign w:val="center"/>
            <w:hideMark/>
          </w:tcPr>
          <w:p w14:paraId="479DA2BD" w14:textId="77777777"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CSI-RS-ResourceMapping</w:t>
            </w:r>
          </w:p>
        </w:tc>
        <w:tc>
          <w:tcPr>
            <w:tcW w:w="1520" w:type="dxa"/>
            <w:tcBorders>
              <w:top w:val="nil"/>
              <w:left w:val="nil"/>
              <w:bottom w:val="single" w:sz="4" w:space="0" w:color="auto"/>
              <w:right w:val="single" w:sz="4" w:space="0" w:color="auto"/>
            </w:tcBorders>
            <w:shd w:val="clear" w:color="auto" w:fill="auto"/>
            <w:vAlign w:val="center"/>
            <w:hideMark/>
          </w:tcPr>
          <w:p w14:paraId="0578FB44" w14:textId="77777777" w:rsidR="00EE6F90" w:rsidRPr="003F0E78" w:rsidRDefault="00EE6F90" w:rsidP="003F0E78">
            <w:pPr>
              <w:overflowPunct/>
              <w:autoSpaceDE/>
              <w:autoSpaceDN/>
              <w:adjustRightInd/>
              <w:spacing w:after="0"/>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Include parameters to capture OFDM symbol location(s) in a slot and subcarrier occupancy in a PRB of the CSI-RS resource</w:t>
            </w:r>
            <w:r w:rsidRPr="003F0E78">
              <w:rPr>
                <w:rFonts w:ascii="Arial" w:eastAsia="Times New Roman" w:hAnsi="Arial" w:cs="Arial"/>
                <w:sz w:val="16"/>
                <w:szCs w:val="16"/>
                <w:lang w:eastAsia="ko-KR"/>
              </w:rPr>
              <w:br/>
              <w:t>FFS: how to configure CSI-RS in different slots for fine time/frequency tracking</w:t>
            </w:r>
          </w:p>
        </w:tc>
        <w:tc>
          <w:tcPr>
            <w:tcW w:w="2547" w:type="dxa"/>
            <w:tcBorders>
              <w:top w:val="nil"/>
              <w:left w:val="nil"/>
              <w:bottom w:val="single" w:sz="4" w:space="0" w:color="auto"/>
              <w:right w:val="single" w:sz="4" w:space="0" w:color="auto"/>
            </w:tcBorders>
            <w:shd w:val="clear" w:color="auto" w:fill="auto"/>
            <w:vAlign w:val="center"/>
            <w:hideMark/>
          </w:tcPr>
          <w:p w14:paraId="0D4C0193" w14:textId="77777777" w:rsidR="00EE6F90" w:rsidRPr="003F0E78" w:rsidRDefault="00EE6F90" w:rsidP="003F0E78">
            <w:pPr>
              <w:overflowPunct/>
              <w:autoSpaceDE/>
              <w:autoSpaceDN/>
              <w:adjustRightInd/>
              <w:spacing w:after="0"/>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Starting subcarrier:</w:t>
            </w:r>
            <w:r w:rsidRPr="003F0E78">
              <w:rPr>
                <w:rFonts w:ascii="Arial" w:eastAsia="Times New Roman" w:hAnsi="Arial" w:cs="Arial"/>
                <w:sz w:val="16"/>
                <w:szCs w:val="16"/>
                <w:lang w:eastAsia="ko-KR"/>
              </w:rPr>
              <w:br/>
              <w:t>X = 1 port: no restriction</w:t>
            </w:r>
            <w:r w:rsidRPr="003F0E78">
              <w:rPr>
                <w:rFonts w:ascii="Arial" w:eastAsia="Times New Roman" w:hAnsi="Arial" w:cs="Arial"/>
                <w:sz w:val="16"/>
                <w:szCs w:val="16"/>
                <w:lang w:eastAsia="ko-KR"/>
              </w:rPr>
              <w:br/>
              <w:t>Y = 2: constrained to be one among even subcarriers in an RB</w:t>
            </w:r>
            <w:r w:rsidRPr="003F0E78">
              <w:rPr>
                <w:rFonts w:ascii="Arial" w:eastAsia="Times New Roman" w:hAnsi="Arial" w:cs="Arial"/>
                <w:sz w:val="16"/>
                <w:szCs w:val="16"/>
                <w:lang w:eastAsia="ko-KR"/>
              </w:rPr>
              <w:br/>
              <w:t>Y = 4: constrained to be one among subcarriers 0, 4, 8 in an RB</w:t>
            </w:r>
            <w:r w:rsidRPr="003F0E78">
              <w:rPr>
                <w:rFonts w:ascii="Arial" w:eastAsia="Times New Roman" w:hAnsi="Arial" w:cs="Arial"/>
                <w:sz w:val="16"/>
                <w:szCs w:val="16"/>
                <w:lang w:eastAsia="ko-KR"/>
              </w:rPr>
              <w:br/>
            </w:r>
            <w:r w:rsidRPr="003F0E78">
              <w:rPr>
                <w:rFonts w:ascii="Arial" w:eastAsia="Times New Roman" w:hAnsi="Arial" w:cs="Arial"/>
                <w:sz w:val="16"/>
                <w:szCs w:val="16"/>
                <w:lang w:eastAsia="ko-KR"/>
              </w:rPr>
              <w:br/>
              <w:t>OFDM symbol locations:</w:t>
            </w:r>
            <w:r w:rsidRPr="003F0E78">
              <w:rPr>
                <w:rFonts w:ascii="Arial" w:eastAsia="Times New Roman" w:hAnsi="Arial" w:cs="Arial"/>
                <w:sz w:val="16"/>
                <w:szCs w:val="16"/>
                <w:lang w:eastAsia="ko-KR"/>
              </w:rPr>
              <w:br/>
              <w:t>{0,1,2,3,4,5,6,7,8,9,10,11,12,13}, where 2 is supported only when DL-DMRS-typeA-pos equals 3</w:t>
            </w:r>
          </w:p>
        </w:tc>
        <w:tc>
          <w:tcPr>
            <w:tcW w:w="1784" w:type="dxa"/>
            <w:tcBorders>
              <w:top w:val="nil"/>
              <w:left w:val="nil"/>
              <w:bottom w:val="single" w:sz="4" w:space="0" w:color="auto"/>
              <w:right w:val="single" w:sz="4" w:space="0" w:color="auto"/>
            </w:tcBorders>
            <w:shd w:val="clear" w:color="auto" w:fill="auto"/>
            <w:vAlign w:val="center"/>
            <w:hideMark/>
          </w:tcPr>
          <w:p w14:paraId="4E41C59D" w14:textId="77777777" w:rsidR="00EE6F90" w:rsidRPr="003F0E78" w:rsidRDefault="00EE6F90" w:rsidP="003F0E78">
            <w:pPr>
              <w:overflowPunct/>
              <w:autoSpaceDE/>
              <w:autoSpaceDN/>
              <w:adjustRightInd/>
              <w:spacing w:after="0"/>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Contained in NZP-CSI-RS-ResourceConfig</w:t>
            </w:r>
          </w:p>
        </w:tc>
        <w:tc>
          <w:tcPr>
            <w:tcW w:w="1608" w:type="dxa"/>
            <w:tcBorders>
              <w:top w:val="nil"/>
              <w:left w:val="nil"/>
              <w:bottom w:val="single" w:sz="4" w:space="0" w:color="auto"/>
              <w:right w:val="single" w:sz="4" w:space="0" w:color="auto"/>
            </w:tcBorders>
            <w:shd w:val="clear" w:color="auto" w:fill="auto"/>
            <w:noWrap/>
            <w:vAlign w:val="center"/>
          </w:tcPr>
          <w:p w14:paraId="4C46F386" w14:textId="2F835A8B"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Pr>
                <w:rFonts w:ascii="Arial" w:eastAsia="Times New Roman" w:hAnsi="Arial" w:cs="Arial"/>
                <w:sz w:val="16"/>
                <w:szCs w:val="16"/>
                <w:lang w:eastAsia="ko-KR"/>
              </w:rPr>
              <w:t>YES</w:t>
            </w:r>
          </w:p>
        </w:tc>
      </w:tr>
      <w:tr w:rsidR="00EE6F90" w:rsidRPr="00EE6F90" w14:paraId="1A759210" w14:textId="77777777" w:rsidTr="00EE6F90">
        <w:trPr>
          <w:trHeight w:val="867"/>
        </w:trPr>
        <w:tc>
          <w:tcPr>
            <w:tcW w:w="2064" w:type="dxa"/>
            <w:tcBorders>
              <w:top w:val="nil"/>
              <w:left w:val="single" w:sz="4" w:space="0" w:color="auto"/>
              <w:bottom w:val="single" w:sz="4" w:space="0" w:color="auto"/>
              <w:right w:val="single" w:sz="4" w:space="0" w:color="auto"/>
            </w:tcBorders>
            <w:shd w:val="clear" w:color="auto" w:fill="auto"/>
            <w:vAlign w:val="center"/>
            <w:hideMark/>
          </w:tcPr>
          <w:p w14:paraId="6A47EF57" w14:textId="77777777"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CSI-RS-timeConfig</w:t>
            </w:r>
          </w:p>
        </w:tc>
        <w:tc>
          <w:tcPr>
            <w:tcW w:w="1520" w:type="dxa"/>
            <w:tcBorders>
              <w:top w:val="nil"/>
              <w:left w:val="nil"/>
              <w:bottom w:val="single" w:sz="4" w:space="0" w:color="auto"/>
              <w:right w:val="single" w:sz="4" w:space="0" w:color="auto"/>
            </w:tcBorders>
            <w:shd w:val="clear" w:color="auto" w:fill="auto"/>
            <w:vAlign w:val="center"/>
            <w:hideMark/>
          </w:tcPr>
          <w:p w14:paraId="64B5D96F" w14:textId="77777777" w:rsidR="00EE6F90" w:rsidRPr="003F0E78" w:rsidRDefault="00EE6F90" w:rsidP="003F0E78">
            <w:pPr>
              <w:overflowPunct/>
              <w:autoSpaceDE/>
              <w:autoSpaceDN/>
              <w:adjustRightInd/>
              <w:spacing w:after="0"/>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Contains periodicity and slot offset for periodic/semi-persistent CSI-RS</w:t>
            </w:r>
          </w:p>
        </w:tc>
        <w:tc>
          <w:tcPr>
            <w:tcW w:w="2547" w:type="dxa"/>
            <w:tcBorders>
              <w:top w:val="nil"/>
              <w:left w:val="nil"/>
              <w:bottom w:val="single" w:sz="4" w:space="0" w:color="auto"/>
              <w:right w:val="single" w:sz="4" w:space="0" w:color="auto"/>
            </w:tcBorders>
            <w:shd w:val="clear" w:color="auto" w:fill="auto"/>
            <w:vAlign w:val="center"/>
            <w:hideMark/>
          </w:tcPr>
          <w:p w14:paraId="2F6368B1" w14:textId="77777777"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Periodicity: {5, 10, 20, 40, 80, 160, 320, 640} slots</w:t>
            </w:r>
            <w:r w:rsidRPr="003F0E78">
              <w:rPr>
                <w:rFonts w:ascii="Arial" w:eastAsia="Times New Roman" w:hAnsi="Arial" w:cs="Arial"/>
                <w:sz w:val="16"/>
                <w:szCs w:val="16"/>
                <w:lang w:eastAsia="ko-KR"/>
              </w:rPr>
              <w:br/>
              <w:t>Slot offset: For CSI-RS periodicity P, the supported offsets are 0…P-1</w:t>
            </w:r>
          </w:p>
        </w:tc>
        <w:tc>
          <w:tcPr>
            <w:tcW w:w="1784" w:type="dxa"/>
            <w:tcBorders>
              <w:top w:val="nil"/>
              <w:left w:val="nil"/>
              <w:bottom w:val="single" w:sz="4" w:space="0" w:color="auto"/>
              <w:right w:val="single" w:sz="4" w:space="0" w:color="auto"/>
            </w:tcBorders>
            <w:shd w:val="clear" w:color="auto" w:fill="auto"/>
            <w:vAlign w:val="center"/>
            <w:hideMark/>
          </w:tcPr>
          <w:p w14:paraId="1199A1DB" w14:textId="77777777" w:rsidR="00EE6F90" w:rsidRPr="003F0E78" w:rsidRDefault="00EE6F90" w:rsidP="003F0E78">
            <w:pPr>
              <w:overflowPunct/>
              <w:autoSpaceDE/>
              <w:autoSpaceDN/>
              <w:adjustRightInd/>
              <w:spacing w:after="0"/>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Contained in NZP-CSI-RS-ResourceConfig</w:t>
            </w:r>
          </w:p>
        </w:tc>
        <w:tc>
          <w:tcPr>
            <w:tcW w:w="1608" w:type="dxa"/>
            <w:tcBorders>
              <w:top w:val="nil"/>
              <w:left w:val="nil"/>
              <w:bottom w:val="single" w:sz="4" w:space="0" w:color="auto"/>
              <w:right w:val="single" w:sz="4" w:space="0" w:color="auto"/>
            </w:tcBorders>
            <w:shd w:val="clear" w:color="auto" w:fill="auto"/>
            <w:noWrap/>
            <w:vAlign w:val="center"/>
          </w:tcPr>
          <w:p w14:paraId="0DB421A2" w14:textId="77777777" w:rsidR="00EE6F90"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Pr>
                <w:rFonts w:ascii="Arial" w:eastAsia="Times New Roman" w:hAnsi="Arial" w:cs="Arial"/>
                <w:sz w:val="16"/>
                <w:szCs w:val="16"/>
                <w:lang w:eastAsia="ko-KR"/>
              </w:rPr>
              <w:t>YES</w:t>
            </w:r>
          </w:p>
          <w:p w14:paraId="4DE30CF9" w14:textId="5D3565BA"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p>
        </w:tc>
      </w:tr>
      <w:tr w:rsidR="00EE6F90" w:rsidRPr="00EE6F90" w14:paraId="494E6E6D" w14:textId="77777777" w:rsidTr="00EE6F90">
        <w:trPr>
          <w:trHeight w:val="346"/>
        </w:trPr>
        <w:tc>
          <w:tcPr>
            <w:tcW w:w="2064" w:type="dxa"/>
            <w:tcBorders>
              <w:top w:val="nil"/>
              <w:left w:val="single" w:sz="4" w:space="0" w:color="auto"/>
              <w:bottom w:val="single" w:sz="4" w:space="0" w:color="auto"/>
              <w:right w:val="single" w:sz="4" w:space="0" w:color="auto"/>
            </w:tcBorders>
            <w:shd w:val="clear" w:color="auto" w:fill="auto"/>
            <w:vAlign w:val="center"/>
            <w:hideMark/>
          </w:tcPr>
          <w:p w14:paraId="2B712EFB" w14:textId="77777777"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NrofPorts</w:t>
            </w:r>
          </w:p>
        </w:tc>
        <w:tc>
          <w:tcPr>
            <w:tcW w:w="1520" w:type="dxa"/>
            <w:tcBorders>
              <w:top w:val="nil"/>
              <w:left w:val="nil"/>
              <w:bottom w:val="single" w:sz="4" w:space="0" w:color="auto"/>
              <w:right w:val="single" w:sz="4" w:space="0" w:color="auto"/>
            </w:tcBorders>
            <w:shd w:val="clear" w:color="auto" w:fill="auto"/>
            <w:vAlign w:val="center"/>
            <w:hideMark/>
          </w:tcPr>
          <w:p w14:paraId="30240B62" w14:textId="77777777" w:rsidR="00EE6F90" w:rsidRPr="003F0E78" w:rsidRDefault="00EE6F90" w:rsidP="003F0E78">
            <w:pPr>
              <w:overflowPunct/>
              <w:autoSpaceDE/>
              <w:autoSpaceDN/>
              <w:adjustRightInd/>
              <w:spacing w:after="0"/>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Number of ports</w:t>
            </w:r>
          </w:p>
        </w:tc>
        <w:tc>
          <w:tcPr>
            <w:tcW w:w="2547" w:type="dxa"/>
            <w:tcBorders>
              <w:top w:val="nil"/>
              <w:left w:val="nil"/>
              <w:bottom w:val="single" w:sz="4" w:space="0" w:color="auto"/>
              <w:right w:val="single" w:sz="4" w:space="0" w:color="auto"/>
            </w:tcBorders>
            <w:shd w:val="clear" w:color="auto" w:fill="auto"/>
            <w:vAlign w:val="center"/>
            <w:hideMark/>
          </w:tcPr>
          <w:p w14:paraId="71D56AEB" w14:textId="77777777"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1,2,4,8,12,16,</w:t>
            </w:r>
            <w:r w:rsidRPr="003F0E78">
              <w:rPr>
                <w:rFonts w:ascii="Calibri" w:eastAsia="Times New Roman" w:hAnsi="Calibri" w:cs="Calibri"/>
                <w:sz w:val="22"/>
                <w:szCs w:val="22"/>
                <w:lang w:eastAsia="ko-KR"/>
              </w:rPr>
              <w:t>24,32</w:t>
            </w:r>
          </w:p>
        </w:tc>
        <w:tc>
          <w:tcPr>
            <w:tcW w:w="1784" w:type="dxa"/>
            <w:tcBorders>
              <w:top w:val="nil"/>
              <w:left w:val="nil"/>
              <w:bottom w:val="single" w:sz="4" w:space="0" w:color="auto"/>
              <w:right w:val="single" w:sz="4" w:space="0" w:color="auto"/>
            </w:tcBorders>
            <w:shd w:val="clear" w:color="auto" w:fill="auto"/>
            <w:vAlign w:val="center"/>
            <w:hideMark/>
          </w:tcPr>
          <w:p w14:paraId="24A2B292" w14:textId="77777777" w:rsidR="00EE6F90" w:rsidRPr="003F0E78" w:rsidRDefault="00EE6F90" w:rsidP="003F0E78">
            <w:pPr>
              <w:overflowPunct/>
              <w:autoSpaceDE/>
              <w:autoSpaceDN/>
              <w:adjustRightInd/>
              <w:spacing w:after="0"/>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Contained in NZP-CSI-RS-ResourceConfig</w:t>
            </w:r>
          </w:p>
        </w:tc>
        <w:tc>
          <w:tcPr>
            <w:tcW w:w="1608" w:type="dxa"/>
            <w:tcBorders>
              <w:top w:val="nil"/>
              <w:left w:val="nil"/>
              <w:bottom w:val="single" w:sz="4" w:space="0" w:color="auto"/>
              <w:right w:val="single" w:sz="4" w:space="0" w:color="auto"/>
            </w:tcBorders>
            <w:shd w:val="clear" w:color="auto" w:fill="auto"/>
            <w:noWrap/>
            <w:vAlign w:val="center"/>
          </w:tcPr>
          <w:p w14:paraId="07BC1DE4" w14:textId="77777777" w:rsidR="00EE6F90" w:rsidRDefault="00EE6F90" w:rsidP="00EE6F90">
            <w:pPr>
              <w:overflowPunct/>
              <w:autoSpaceDE/>
              <w:autoSpaceDN/>
              <w:adjustRightInd/>
              <w:spacing w:after="0"/>
              <w:textAlignment w:val="auto"/>
              <w:rPr>
                <w:rFonts w:ascii="Arial" w:eastAsia="Times New Roman" w:hAnsi="Arial" w:cs="Arial"/>
                <w:sz w:val="16"/>
                <w:szCs w:val="16"/>
                <w:lang w:eastAsia="ko-KR"/>
              </w:rPr>
            </w:pPr>
            <w:r>
              <w:rPr>
                <w:rFonts w:ascii="Arial" w:eastAsia="Times New Roman" w:hAnsi="Arial" w:cs="Arial"/>
                <w:sz w:val="16"/>
                <w:szCs w:val="16"/>
                <w:lang w:eastAsia="ko-KR"/>
              </w:rPr>
              <w:t>YES</w:t>
            </w:r>
          </w:p>
          <w:p w14:paraId="10A9487C" w14:textId="492F5840" w:rsidR="00EE6F90" w:rsidRPr="003F0E78" w:rsidRDefault="00EE6F90" w:rsidP="00EE6F90">
            <w:pPr>
              <w:overflowPunct/>
              <w:autoSpaceDE/>
              <w:autoSpaceDN/>
              <w:adjustRightInd/>
              <w:spacing w:after="0"/>
              <w:textAlignment w:val="auto"/>
              <w:rPr>
                <w:rFonts w:ascii="Arial" w:eastAsia="Times New Roman" w:hAnsi="Arial" w:cs="Arial"/>
                <w:sz w:val="16"/>
                <w:szCs w:val="16"/>
                <w:lang w:eastAsia="ko-KR"/>
              </w:rPr>
            </w:pPr>
            <w:r>
              <w:rPr>
                <w:rFonts w:ascii="Arial" w:eastAsia="Times New Roman" w:hAnsi="Arial" w:cs="Arial"/>
                <w:sz w:val="16"/>
                <w:szCs w:val="16"/>
                <w:lang w:eastAsia="ko-KR"/>
              </w:rPr>
              <w:t>(RAN1 agreed to support only 1 for RLM)</w:t>
            </w:r>
          </w:p>
        </w:tc>
      </w:tr>
      <w:tr w:rsidR="00EE6F90" w:rsidRPr="00EE6F90" w14:paraId="1EB8E2B0" w14:textId="77777777" w:rsidTr="00EE6F90">
        <w:trPr>
          <w:trHeight w:val="346"/>
        </w:trPr>
        <w:tc>
          <w:tcPr>
            <w:tcW w:w="2064" w:type="dxa"/>
            <w:tcBorders>
              <w:top w:val="nil"/>
              <w:left w:val="single" w:sz="4" w:space="0" w:color="auto"/>
              <w:bottom w:val="single" w:sz="4" w:space="0" w:color="auto"/>
              <w:right w:val="single" w:sz="4" w:space="0" w:color="auto"/>
            </w:tcBorders>
            <w:shd w:val="clear" w:color="auto" w:fill="auto"/>
            <w:vAlign w:val="center"/>
            <w:hideMark/>
          </w:tcPr>
          <w:p w14:paraId="60EF19F9" w14:textId="56D35BC4"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lastRenderedPageBreak/>
              <w:t>NZP-CSI-RS-ResourceConfig</w:t>
            </w:r>
          </w:p>
        </w:tc>
        <w:tc>
          <w:tcPr>
            <w:tcW w:w="1520" w:type="dxa"/>
            <w:tcBorders>
              <w:top w:val="nil"/>
              <w:left w:val="nil"/>
              <w:bottom w:val="single" w:sz="4" w:space="0" w:color="auto"/>
              <w:right w:val="single" w:sz="4" w:space="0" w:color="auto"/>
            </w:tcBorders>
            <w:shd w:val="clear" w:color="auto" w:fill="auto"/>
            <w:vAlign w:val="center"/>
            <w:hideMark/>
          </w:tcPr>
          <w:p w14:paraId="4FC43F25" w14:textId="77777777" w:rsidR="00EE6F90" w:rsidRPr="003F0E78" w:rsidRDefault="00EE6F90" w:rsidP="003F0E78">
            <w:pPr>
              <w:overflowPunct/>
              <w:autoSpaceDE/>
              <w:autoSpaceDN/>
              <w:adjustRightInd/>
              <w:spacing w:after="0"/>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NZP CSI-RS resource configuration</w:t>
            </w:r>
          </w:p>
        </w:tc>
        <w:tc>
          <w:tcPr>
            <w:tcW w:w="2547" w:type="dxa"/>
            <w:tcBorders>
              <w:top w:val="nil"/>
              <w:left w:val="nil"/>
              <w:bottom w:val="single" w:sz="4" w:space="0" w:color="auto"/>
              <w:right w:val="single" w:sz="4" w:space="0" w:color="auto"/>
            </w:tcBorders>
            <w:shd w:val="clear" w:color="auto" w:fill="auto"/>
            <w:vAlign w:val="center"/>
            <w:hideMark/>
          </w:tcPr>
          <w:p w14:paraId="36B7588A" w14:textId="77777777"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 </w:t>
            </w:r>
          </w:p>
        </w:tc>
        <w:tc>
          <w:tcPr>
            <w:tcW w:w="1784" w:type="dxa"/>
            <w:tcBorders>
              <w:top w:val="nil"/>
              <w:left w:val="nil"/>
              <w:bottom w:val="single" w:sz="4" w:space="0" w:color="auto"/>
              <w:right w:val="single" w:sz="4" w:space="0" w:color="auto"/>
            </w:tcBorders>
            <w:shd w:val="clear" w:color="auto" w:fill="auto"/>
            <w:vAlign w:val="center"/>
            <w:hideMark/>
          </w:tcPr>
          <w:p w14:paraId="1561D8A1" w14:textId="77777777" w:rsidR="00EE6F90" w:rsidRPr="003F0E78" w:rsidRDefault="00EE6F90" w:rsidP="003F0E78">
            <w:pPr>
              <w:overflowPunct/>
              <w:autoSpaceDE/>
              <w:autoSpaceDN/>
              <w:adjustRightInd/>
              <w:spacing w:after="0"/>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 </w:t>
            </w:r>
          </w:p>
        </w:tc>
        <w:tc>
          <w:tcPr>
            <w:tcW w:w="1608" w:type="dxa"/>
            <w:tcBorders>
              <w:top w:val="nil"/>
              <w:left w:val="nil"/>
              <w:bottom w:val="single" w:sz="4" w:space="0" w:color="auto"/>
              <w:right w:val="single" w:sz="4" w:space="0" w:color="auto"/>
            </w:tcBorders>
            <w:shd w:val="clear" w:color="auto" w:fill="auto"/>
            <w:noWrap/>
            <w:vAlign w:val="center"/>
          </w:tcPr>
          <w:p w14:paraId="65C0563A" w14:textId="501D4385"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Pr>
                <w:rFonts w:ascii="Arial" w:eastAsia="Times New Roman" w:hAnsi="Arial" w:cs="Arial"/>
                <w:sz w:val="16"/>
                <w:szCs w:val="16"/>
                <w:lang w:eastAsia="ko-KR"/>
              </w:rPr>
              <w:t>YES</w:t>
            </w:r>
          </w:p>
        </w:tc>
      </w:tr>
      <w:tr w:rsidR="00EE6F90" w:rsidRPr="00EE6F90" w14:paraId="3D154891" w14:textId="77777777" w:rsidTr="00EE6F90">
        <w:trPr>
          <w:trHeight w:val="346"/>
        </w:trPr>
        <w:tc>
          <w:tcPr>
            <w:tcW w:w="2064" w:type="dxa"/>
            <w:tcBorders>
              <w:top w:val="nil"/>
              <w:left w:val="single" w:sz="4" w:space="0" w:color="auto"/>
              <w:bottom w:val="single" w:sz="4" w:space="0" w:color="auto"/>
              <w:right w:val="single" w:sz="4" w:space="0" w:color="auto"/>
            </w:tcBorders>
            <w:shd w:val="clear" w:color="auto" w:fill="auto"/>
            <w:vAlign w:val="center"/>
            <w:hideMark/>
          </w:tcPr>
          <w:p w14:paraId="35DD37D4" w14:textId="77777777"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NZP-CSI-RS-ResourceConfigId</w:t>
            </w:r>
          </w:p>
        </w:tc>
        <w:tc>
          <w:tcPr>
            <w:tcW w:w="1520" w:type="dxa"/>
            <w:tcBorders>
              <w:top w:val="nil"/>
              <w:left w:val="nil"/>
              <w:bottom w:val="single" w:sz="4" w:space="0" w:color="auto"/>
              <w:right w:val="single" w:sz="4" w:space="0" w:color="auto"/>
            </w:tcBorders>
            <w:shd w:val="clear" w:color="auto" w:fill="auto"/>
            <w:vAlign w:val="center"/>
            <w:hideMark/>
          </w:tcPr>
          <w:p w14:paraId="02B39B35" w14:textId="77777777" w:rsidR="00EE6F90" w:rsidRPr="003F0E78" w:rsidRDefault="00EE6F90" w:rsidP="003F0E78">
            <w:pPr>
              <w:overflowPunct/>
              <w:autoSpaceDE/>
              <w:autoSpaceDN/>
              <w:adjustRightInd/>
              <w:spacing w:after="0"/>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NZP-CSI-RS resource configuration ID</w:t>
            </w:r>
          </w:p>
        </w:tc>
        <w:tc>
          <w:tcPr>
            <w:tcW w:w="2547" w:type="dxa"/>
            <w:tcBorders>
              <w:top w:val="nil"/>
              <w:left w:val="nil"/>
              <w:bottom w:val="single" w:sz="4" w:space="0" w:color="auto"/>
              <w:right w:val="single" w:sz="4" w:space="0" w:color="auto"/>
            </w:tcBorders>
            <w:shd w:val="clear" w:color="auto" w:fill="auto"/>
            <w:vAlign w:val="center"/>
            <w:hideMark/>
          </w:tcPr>
          <w:p w14:paraId="3F55F5E7" w14:textId="77777777"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0 ..  NZP-CSI-RS-ResourceMax  - 1</w:t>
            </w:r>
          </w:p>
        </w:tc>
        <w:tc>
          <w:tcPr>
            <w:tcW w:w="1784" w:type="dxa"/>
            <w:tcBorders>
              <w:top w:val="nil"/>
              <w:left w:val="nil"/>
              <w:bottom w:val="single" w:sz="4" w:space="0" w:color="auto"/>
              <w:right w:val="single" w:sz="4" w:space="0" w:color="auto"/>
            </w:tcBorders>
            <w:shd w:val="clear" w:color="auto" w:fill="auto"/>
            <w:vAlign w:val="center"/>
            <w:hideMark/>
          </w:tcPr>
          <w:p w14:paraId="4619E981" w14:textId="77777777" w:rsidR="00EE6F90" w:rsidRPr="003F0E78" w:rsidRDefault="00EE6F90" w:rsidP="003F0E78">
            <w:pPr>
              <w:overflowPunct/>
              <w:autoSpaceDE/>
              <w:autoSpaceDN/>
              <w:adjustRightInd/>
              <w:spacing w:after="0"/>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Contained in NZP-CSI-RS-ResourceConfig</w:t>
            </w:r>
          </w:p>
        </w:tc>
        <w:tc>
          <w:tcPr>
            <w:tcW w:w="1608" w:type="dxa"/>
            <w:tcBorders>
              <w:top w:val="nil"/>
              <w:left w:val="nil"/>
              <w:bottom w:val="single" w:sz="4" w:space="0" w:color="auto"/>
              <w:right w:val="single" w:sz="4" w:space="0" w:color="auto"/>
            </w:tcBorders>
            <w:shd w:val="clear" w:color="auto" w:fill="auto"/>
            <w:noWrap/>
            <w:vAlign w:val="center"/>
          </w:tcPr>
          <w:p w14:paraId="6B1FC6AA" w14:textId="766FA0A0"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Pr>
                <w:rFonts w:ascii="Arial" w:eastAsia="Times New Roman" w:hAnsi="Arial" w:cs="Arial"/>
                <w:sz w:val="16"/>
                <w:szCs w:val="16"/>
                <w:lang w:eastAsia="ko-KR"/>
              </w:rPr>
              <w:t>YES</w:t>
            </w:r>
          </w:p>
        </w:tc>
      </w:tr>
      <w:tr w:rsidR="00EE6F90" w:rsidRPr="00EE6F90" w14:paraId="7B2E3FCF" w14:textId="77777777" w:rsidTr="00EE6F90">
        <w:trPr>
          <w:trHeight w:val="346"/>
        </w:trPr>
        <w:tc>
          <w:tcPr>
            <w:tcW w:w="2064" w:type="dxa"/>
            <w:tcBorders>
              <w:top w:val="nil"/>
              <w:left w:val="single" w:sz="4" w:space="0" w:color="auto"/>
              <w:bottom w:val="single" w:sz="4" w:space="0" w:color="auto"/>
              <w:right w:val="single" w:sz="4" w:space="0" w:color="auto"/>
            </w:tcBorders>
            <w:shd w:val="clear" w:color="auto" w:fill="auto"/>
            <w:vAlign w:val="center"/>
            <w:hideMark/>
          </w:tcPr>
          <w:p w14:paraId="748DB039" w14:textId="77777777"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Pc</w:t>
            </w:r>
          </w:p>
        </w:tc>
        <w:tc>
          <w:tcPr>
            <w:tcW w:w="1520" w:type="dxa"/>
            <w:tcBorders>
              <w:top w:val="nil"/>
              <w:left w:val="nil"/>
              <w:bottom w:val="single" w:sz="4" w:space="0" w:color="auto"/>
              <w:right w:val="single" w:sz="4" w:space="0" w:color="auto"/>
            </w:tcBorders>
            <w:shd w:val="clear" w:color="auto" w:fill="auto"/>
            <w:vAlign w:val="center"/>
            <w:hideMark/>
          </w:tcPr>
          <w:p w14:paraId="7AAE7AD5" w14:textId="77777777" w:rsidR="00EE6F90" w:rsidRPr="003F0E78" w:rsidRDefault="00EE6F90" w:rsidP="003F0E78">
            <w:pPr>
              <w:overflowPunct/>
              <w:autoSpaceDE/>
              <w:autoSpaceDN/>
              <w:adjustRightInd/>
              <w:spacing w:after="0"/>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Power offset of NZP CSI-RS RE to PDSCH RE</w:t>
            </w:r>
          </w:p>
        </w:tc>
        <w:tc>
          <w:tcPr>
            <w:tcW w:w="2547" w:type="dxa"/>
            <w:tcBorders>
              <w:top w:val="nil"/>
              <w:left w:val="nil"/>
              <w:bottom w:val="single" w:sz="4" w:space="0" w:color="auto"/>
              <w:right w:val="single" w:sz="4" w:space="0" w:color="auto"/>
            </w:tcBorders>
            <w:shd w:val="clear" w:color="auto" w:fill="auto"/>
            <w:vAlign w:val="center"/>
            <w:hideMark/>
          </w:tcPr>
          <w:p w14:paraId="12AB2E99" w14:textId="77777777"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[-8 ...15] dB with step size of 1 dB</w:t>
            </w:r>
          </w:p>
        </w:tc>
        <w:tc>
          <w:tcPr>
            <w:tcW w:w="1784" w:type="dxa"/>
            <w:tcBorders>
              <w:top w:val="nil"/>
              <w:left w:val="nil"/>
              <w:bottom w:val="single" w:sz="4" w:space="0" w:color="auto"/>
              <w:right w:val="single" w:sz="4" w:space="0" w:color="auto"/>
            </w:tcBorders>
            <w:shd w:val="clear" w:color="auto" w:fill="auto"/>
            <w:vAlign w:val="center"/>
            <w:hideMark/>
          </w:tcPr>
          <w:p w14:paraId="0EAC96C0" w14:textId="77777777" w:rsidR="00EE6F90" w:rsidRPr="003F0E78" w:rsidRDefault="00EE6F90" w:rsidP="003F0E78">
            <w:pPr>
              <w:overflowPunct/>
              <w:autoSpaceDE/>
              <w:autoSpaceDN/>
              <w:adjustRightInd/>
              <w:spacing w:after="0"/>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Contained in NZP-CSI-RS-ResourceConfig</w:t>
            </w:r>
          </w:p>
        </w:tc>
        <w:tc>
          <w:tcPr>
            <w:tcW w:w="1608" w:type="dxa"/>
            <w:tcBorders>
              <w:top w:val="nil"/>
              <w:left w:val="nil"/>
              <w:bottom w:val="single" w:sz="4" w:space="0" w:color="auto"/>
              <w:right w:val="single" w:sz="4" w:space="0" w:color="auto"/>
            </w:tcBorders>
            <w:shd w:val="clear" w:color="auto" w:fill="auto"/>
            <w:noWrap/>
            <w:vAlign w:val="center"/>
          </w:tcPr>
          <w:p w14:paraId="0E1FF608" w14:textId="3371FE28"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Pr>
                <w:rFonts w:ascii="Arial" w:eastAsia="Times New Roman" w:hAnsi="Arial" w:cs="Arial"/>
                <w:sz w:val="16"/>
                <w:szCs w:val="16"/>
                <w:lang w:eastAsia="ko-KR"/>
              </w:rPr>
              <w:t>NO</w:t>
            </w:r>
          </w:p>
        </w:tc>
      </w:tr>
      <w:tr w:rsidR="00EE6F90" w:rsidRPr="00EE6F90" w14:paraId="196F189A" w14:textId="77777777" w:rsidTr="00EE6F90">
        <w:trPr>
          <w:trHeight w:val="867"/>
        </w:trPr>
        <w:tc>
          <w:tcPr>
            <w:tcW w:w="2064" w:type="dxa"/>
            <w:tcBorders>
              <w:top w:val="nil"/>
              <w:left w:val="single" w:sz="4" w:space="0" w:color="auto"/>
              <w:bottom w:val="single" w:sz="4" w:space="0" w:color="auto"/>
              <w:right w:val="single" w:sz="4" w:space="0" w:color="auto"/>
            </w:tcBorders>
            <w:shd w:val="clear" w:color="auto" w:fill="auto"/>
            <w:vAlign w:val="center"/>
            <w:hideMark/>
          </w:tcPr>
          <w:p w14:paraId="3852DD2A" w14:textId="77777777"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Pc_SS</w:t>
            </w:r>
          </w:p>
        </w:tc>
        <w:tc>
          <w:tcPr>
            <w:tcW w:w="1520" w:type="dxa"/>
            <w:tcBorders>
              <w:top w:val="nil"/>
              <w:left w:val="nil"/>
              <w:bottom w:val="single" w:sz="4" w:space="0" w:color="auto"/>
              <w:right w:val="single" w:sz="4" w:space="0" w:color="auto"/>
            </w:tcBorders>
            <w:shd w:val="clear" w:color="auto" w:fill="auto"/>
            <w:vAlign w:val="center"/>
            <w:hideMark/>
          </w:tcPr>
          <w:p w14:paraId="5DFB5C90" w14:textId="77777777" w:rsidR="00EE6F90" w:rsidRPr="003F0E78" w:rsidRDefault="00EE6F90" w:rsidP="003F0E78">
            <w:pPr>
              <w:overflowPunct/>
              <w:autoSpaceDE/>
              <w:autoSpaceDN/>
              <w:adjustRightInd/>
              <w:spacing w:after="0"/>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Power offset of NZP CSI-RS RE to SS RE</w:t>
            </w:r>
            <w:r w:rsidRPr="003F0E78">
              <w:rPr>
                <w:rFonts w:ascii="Arial" w:eastAsia="Times New Roman" w:hAnsi="Arial" w:cs="Arial"/>
                <w:sz w:val="16"/>
                <w:szCs w:val="16"/>
                <w:lang w:eastAsia="ko-KR"/>
              </w:rPr>
              <w:br/>
              <w:t>Note: This parameter is optional</w:t>
            </w:r>
          </w:p>
        </w:tc>
        <w:tc>
          <w:tcPr>
            <w:tcW w:w="2547" w:type="dxa"/>
            <w:tcBorders>
              <w:top w:val="nil"/>
              <w:left w:val="nil"/>
              <w:bottom w:val="single" w:sz="4" w:space="0" w:color="auto"/>
              <w:right w:val="single" w:sz="4" w:space="0" w:color="auto"/>
            </w:tcBorders>
            <w:shd w:val="clear" w:color="auto" w:fill="auto"/>
            <w:vAlign w:val="center"/>
            <w:hideMark/>
          </w:tcPr>
          <w:p w14:paraId="0F1AE505" w14:textId="77777777"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[-3 .. 6] dB with step size of 3dB</w:t>
            </w:r>
          </w:p>
        </w:tc>
        <w:tc>
          <w:tcPr>
            <w:tcW w:w="1784" w:type="dxa"/>
            <w:tcBorders>
              <w:top w:val="nil"/>
              <w:left w:val="nil"/>
              <w:bottom w:val="single" w:sz="4" w:space="0" w:color="auto"/>
              <w:right w:val="single" w:sz="4" w:space="0" w:color="auto"/>
            </w:tcBorders>
            <w:shd w:val="clear" w:color="auto" w:fill="auto"/>
            <w:vAlign w:val="center"/>
            <w:hideMark/>
          </w:tcPr>
          <w:p w14:paraId="0480160C" w14:textId="77777777" w:rsidR="00EE6F90" w:rsidRPr="003F0E78" w:rsidRDefault="00EE6F90" w:rsidP="003F0E78">
            <w:pPr>
              <w:overflowPunct/>
              <w:autoSpaceDE/>
              <w:autoSpaceDN/>
              <w:adjustRightInd/>
              <w:spacing w:after="0"/>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Contained in NZP-CSI-RS-ResourceConfig</w:t>
            </w:r>
          </w:p>
        </w:tc>
        <w:tc>
          <w:tcPr>
            <w:tcW w:w="1608" w:type="dxa"/>
            <w:tcBorders>
              <w:top w:val="nil"/>
              <w:left w:val="nil"/>
              <w:bottom w:val="single" w:sz="4" w:space="0" w:color="auto"/>
              <w:right w:val="single" w:sz="4" w:space="0" w:color="auto"/>
            </w:tcBorders>
            <w:shd w:val="clear" w:color="auto" w:fill="auto"/>
            <w:noWrap/>
            <w:vAlign w:val="center"/>
          </w:tcPr>
          <w:p w14:paraId="40DA800C" w14:textId="37300AE4"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Pr>
                <w:rFonts w:ascii="Arial" w:eastAsia="Times New Roman" w:hAnsi="Arial" w:cs="Arial"/>
                <w:sz w:val="16"/>
                <w:szCs w:val="16"/>
                <w:lang w:eastAsia="ko-KR"/>
              </w:rPr>
              <w:t>NO</w:t>
            </w:r>
          </w:p>
        </w:tc>
      </w:tr>
      <w:tr w:rsidR="00EE6F90" w:rsidRPr="00EE6F90" w14:paraId="04FF5865" w14:textId="77777777" w:rsidTr="00EE6F90">
        <w:trPr>
          <w:trHeight w:val="867"/>
        </w:trPr>
        <w:tc>
          <w:tcPr>
            <w:tcW w:w="2064" w:type="dxa"/>
            <w:tcBorders>
              <w:top w:val="nil"/>
              <w:left w:val="single" w:sz="4" w:space="0" w:color="auto"/>
              <w:bottom w:val="single" w:sz="4" w:space="0" w:color="auto"/>
              <w:right w:val="single" w:sz="4" w:space="0" w:color="auto"/>
            </w:tcBorders>
            <w:shd w:val="clear" w:color="auto" w:fill="auto"/>
            <w:vAlign w:val="center"/>
            <w:hideMark/>
          </w:tcPr>
          <w:p w14:paraId="560F8BA2" w14:textId="77777777"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ResourceConfigType</w:t>
            </w:r>
          </w:p>
        </w:tc>
        <w:tc>
          <w:tcPr>
            <w:tcW w:w="1520" w:type="dxa"/>
            <w:tcBorders>
              <w:top w:val="nil"/>
              <w:left w:val="nil"/>
              <w:bottom w:val="single" w:sz="4" w:space="0" w:color="auto"/>
              <w:right w:val="single" w:sz="4" w:space="0" w:color="auto"/>
            </w:tcBorders>
            <w:shd w:val="clear" w:color="auto" w:fill="auto"/>
            <w:vAlign w:val="center"/>
            <w:hideMark/>
          </w:tcPr>
          <w:p w14:paraId="2D6CAED4" w14:textId="77777777" w:rsidR="00EE6F90" w:rsidRPr="003F0E78" w:rsidRDefault="00EE6F90" w:rsidP="003F0E78">
            <w:pPr>
              <w:overflowPunct/>
              <w:autoSpaceDE/>
              <w:autoSpaceDN/>
              <w:adjustRightInd/>
              <w:spacing w:after="0"/>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Time domain behavior of resource configuration</w:t>
            </w:r>
          </w:p>
        </w:tc>
        <w:tc>
          <w:tcPr>
            <w:tcW w:w="2547" w:type="dxa"/>
            <w:tcBorders>
              <w:top w:val="nil"/>
              <w:left w:val="nil"/>
              <w:bottom w:val="single" w:sz="4" w:space="0" w:color="auto"/>
              <w:right w:val="single" w:sz="4" w:space="0" w:color="auto"/>
            </w:tcBorders>
            <w:shd w:val="clear" w:color="auto" w:fill="auto"/>
            <w:vAlign w:val="center"/>
            <w:hideMark/>
          </w:tcPr>
          <w:p w14:paraId="3D7BC0D9" w14:textId="77777777" w:rsidR="00EE6F90" w:rsidRPr="003F0E78" w:rsidRDefault="00EE6F90" w:rsidP="003F0E78">
            <w:pPr>
              <w:overflowPunct/>
              <w:autoSpaceDE/>
              <w:autoSpaceDN/>
              <w:adjustRightInd/>
              <w:spacing w:after="0"/>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aperiodic, semi-persistent, or periodic</w:t>
            </w:r>
          </w:p>
        </w:tc>
        <w:tc>
          <w:tcPr>
            <w:tcW w:w="1784" w:type="dxa"/>
            <w:tcBorders>
              <w:top w:val="nil"/>
              <w:left w:val="nil"/>
              <w:bottom w:val="single" w:sz="4" w:space="0" w:color="auto"/>
              <w:right w:val="single" w:sz="4" w:space="0" w:color="auto"/>
            </w:tcBorders>
            <w:shd w:val="clear" w:color="auto" w:fill="auto"/>
            <w:noWrap/>
            <w:vAlign w:val="center"/>
            <w:hideMark/>
          </w:tcPr>
          <w:p w14:paraId="4C3092F8" w14:textId="77777777" w:rsidR="00EE6F90" w:rsidRPr="003F0E78" w:rsidRDefault="00EE6F90" w:rsidP="003F0E78">
            <w:pPr>
              <w:overflowPunct/>
              <w:autoSpaceDE/>
              <w:autoSpaceDN/>
              <w:adjustRightInd/>
              <w:spacing w:after="0"/>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Contained in ResourceConfig</w:t>
            </w:r>
          </w:p>
        </w:tc>
        <w:tc>
          <w:tcPr>
            <w:tcW w:w="1608" w:type="dxa"/>
            <w:tcBorders>
              <w:top w:val="nil"/>
              <w:left w:val="nil"/>
              <w:bottom w:val="single" w:sz="4" w:space="0" w:color="auto"/>
              <w:right w:val="single" w:sz="4" w:space="0" w:color="auto"/>
            </w:tcBorders>
            <w:shd w:val="clear" w:color="auto" w:fill="auto"/>
            <w:noWrap/>
            <w:vAlign w:val="center"/>
          </w:tcPr>
          <w:p w14:paraId="491E95CF" w14:textId="77777777" w:rsidR="00EE6F90"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Pr>
                <w:rFonts w:ascii="Arial" w:eastAsia="Times New Roman" w:hAnsi="Arial" w:cs="Arial"/>
                <w:sz w:val="16"/>
                <w:szCs w:val="16"/>
                <w:lang w:eastAsia="ko-KR"/>
              </w:rPr>
              <w:t>YES</w:t>
            </w:r>
          </w:p>
          <w:p w14:paraId="7E830FBA" w14:textId="6A2B7AAD"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Pr>
                <w:rFonts w:ascii="Arial" w:eastAsia="Times New Roman" w:hAnsi="Arial" w:cs="Arial"/>
                <w:sz w:val="16"/>
                <w:szCs w:val="16"/>
                <w:lang w:eastAsia="ko-KR"/>
              </w:rPr>
              <w:t>(RAN1 agreed to only support periodic)</w:t>
            </w:r>
          </w:p>
        </w:tc>
      </w:tr>
      <w:tr w:rsidR="00EE6F90" w:rsidRPr="00EE6F90" w14:paraId="2310029C" w14:textId="77777777" w:rsidTr="00EE6F90">
        <w:trPr>
          <w:trHeight w:val="346"/>
        </w:trPr>
        <w:tc>
          <w:tcPr>
            <w:tcW w:w="2064" w:type="dxa"/>
            <w:tcBorders>
              <w:top w:val="nil"/>
              <w:left w:val="single" w:sz="4" w:space="0" w:color="auto"/>
              <w:bottom w:val="single" w:sz="4" w:space="0" w:color="auto"/>
              <w:right w:val="single" w:sz="4" w:space="0" w:color="auto"/>
            </w:tcBorders>
            <w:shd w:val="clear" w:color="auto" w:fill="auto"/>
            <w:vAlign w:val="center"/>
            <w:hideMark/>
          </w:tcPr>
          <w:p w14:paraId="52EEDE0D" w14:textId="3565FCE4"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ScramblingID</w:t>
            </w:r>
          </w:p>
        </w:tc>
        <w:tc>
          <w:tcPr>
            <w:tcW w:w="1520" w:type="dxa"/>
            <w:tcBorders>
              <w:top w:val="nil"/>
              <w:left w:val="nil"/>
              <w:bottom w:val="single" w:sz="4" w:space="0" w:color="auto"/>
              <w:right w:val="single" w:sz="4" w:space="0" w:color="auto"/>
            </w:tcBorders>
            <w:shd w:val="clear" w:color="auto" w:fill="auto"/>
            <w:vAlign w:val="center"/>
            <w:hideMark/>
          </w:tcPr>
          <w:p w14:paraId="30C97DE1" w14:textId="77777777" w:rsidR="00EE6F90" w:rsidRPr="003F0E78" w:rsidRDefault="00EE6F90" w:rsidP="003F0E78">
            <w:pPr>
              <w:overflowPunct/>
              <w:autoSpaceDE/>
              <w:autoSpaceDN/>
              <w:adjustRightInd/>
              <w:spacing w:after="0"/>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Scambling ID</w:t>
            </w:r>
          </w:p>
        </w:tc>
        <w:tc>
          <w:tcPr>
            <w:tcW w:w="2547" w:type="dxa"/>
            <w:tcBorders>
              <w:top w:val="nil"/>
              <w:left w:val="nil"/>
              <w:bottom w:val="single" w:sz="4" w:space="0" w:color="auto"/>
              <w:right w:val="single" w:sz="4" w:space="0" w:color="auto"/>
            </w:tcBorders>
            <w:shd w:val="clear" w:color="auto" w:fill="auto"/>
            <w:vAlign w:val="center"/>
            <w:hideMark/>
          </w:tcPr>
          <w:p w14:paraId="3CEEDC75" w14:textId="77777777"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10 bits</w:t>
            </w:r>
          </w:p>
        </w:tc>
        <w:tc>
          <w:tcPr>
            <w:tcW w:w="1784" w:type="dxa"/>
            <w:tcBorders>
              <w:top w:val="nil"/>
              <w:left w:val="nil"/>
              <w:bottom w:val="single" w:sz="4" w:space="0" w:color="auto"/>
              <w:right w:val="single" w:sz="4" w:space="0" w:color="auto"/>
            </w:tcBorders>
            <w:shd w:val="clear" w:color="auto" w:fill="auto"/>
            <w:vAlign w:val="center"/>
            <w:hideMark/>
          </w:tcPr>
          <w:p w14:paraId="1A2E3B31" w14:textId="77777777" w:rsidR="00EE6F90" w:rsidRPr="003F0E78" w:rsidRDefault="00EE6F90" w:rsidP="003F0E78">
            <w:pPr>
              <w:overflowPunct/>
              <w:autoSpaceDE/>
              <w:autoSpaceDN/>
              <w:adjustRightInd/>
              <w:spacing w:after="0"/>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Contained in NZP-CSI-RS-ResourceConfig</w:t>
            </w:r>
          </w:p>
        </w:tc>
        <w:tc>
          <w:tcPr>
            <w:tcW w:w="1608" w:type="dxa"/>
            <w:tcBorders>
              <w:top w:val="nil"/>
              <w:left w:val="nil"/>
              <w:bottom w:val="single" w:sz="4" w:space="0" w:color="auto"/>
              <w:right w:val="single" w:sz="4" w:space="0" w:color="auto"/>
            </w:tcBorders>
            <w:shd w:val="clear" w:color="auto" w:fill="auto"/>
            <w:noWrap/>
            <w:vAlign w:val="center"/>
          </w:tcPr>
          <w:p w14:paraId="7AA18FA1" w14:textId="32DA9752"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Pr>
                <w:rFonts w:ascii="Arial" w:eastAsia="Times New Roman" w:hAnsi="Arial" w:cs="Arial"/>
                <w:sz w:val="16"/>
                <w:szCs w:val="16"/>
                <w:lang w:eastAsia="ko-KR"/>
              </w:rPr>
              <w:t>YES</w:t>
            </w:r>
          </w:p>
        </w:tc>
      </w:tr>
      <w:tr w:rsidR="00EE6F90" w:rsidRPr="00EE6F90" w14:paraId="09580FA9" w14:textId="77777777" w:rsidTr="00EE6F90">
        <w:trPr>
          <w:trHeight w:val="867"/>
        </w:trPr>
        <w:tc>
          <w:tcPr>
            <w:tcW w:w="2064" w:type="dxa"/>
            <w:tcBorders>
              <w:top w:val="nil"/>
              <w:left w:val="single" w:sz="4" w:space="0" w:color="auto"/>
              <w:bottom w:val="single" w:sz="4" w:space="0" w:color="auto"/>
              <w:right w:val="single" w:sz="4" w:space="0" w:color="auto"/>
            </w:tcBorders>
            <w:shd w:val="clear" w:color="auto" w:fill="auto"/>
            <w:vAlign w:val="center"/>
            <w:hideMark/>
          </w:tcPr>
          <w:p w14:paraId="3840DC89" w14:textId="77777777"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CSI-IM-timeConfig</w:t>
            </w:r>
          </w:p>
        </w:tc>
        <w:tc>
          <w:tcPr>
            <w:tcW w:w="1520" w:type="dxa"/>
            <w:tcBorders>
              <w:top w:val="nil"/>
              <w:left w:val="nil"/>
              <w:bottom w:val="single" w:sz="4" w:space="0" w:color="auto"/>
              <w:right w:val="single" w:sz="4" w:space="0" w:color="auto"/>
            </w:tcBorders>
            <w:shd w:val="clear" w:color="auto" w:fill="auto"/>
            <w:vAlign w:val="center"/>
            <w:hideMark/>
          </w:tcPr>
          <w:p w14:paraId="2B5940A6" w14:textId="77777777" w:rsidR="00EE6F90" w:rsidRPr="003F0E78" w:rsidRDefault="00EE6F90" w:rsidP="003F0E78">
            <w:pPr>
              <w:overflowPunct/>
              <w:autoSpaceDE/>
              <w:autoSpaceDN/>
              <w:adjustRightInd/>
              <w:spacing w:after="0"/>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Contains periodicity and slot offset for periodic/semi-persistent CSI-IM</w:t>
            </w:r>
          </w:p>
        </w:tc>
        <w:tc>
          <w:tcPr>
            <w:tcW w:w="2547" w:type="dxa"/>
            <w:tcBorders>
              <w:top w:val="nil"/>
              <w:left w:val="nil"/>
              <w:bottom w:val="single" w:sz="4" w:space="0" w:color="auto"/>
              <w:right w:val="single" w:sz="4" w:space="0" w:color="auto"/>
            </w:tcBorders>
            <w:shd w:val="clear" w:color="auto" w:fill="auto"/>
            <w:vAlign w:val="center"/>
            <w:hideMark/>
          </w:tcPr>
          <w:p w14:paraId="1A11E1B8" w14:textId="77777777"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 xml:space="preserve">Periodicity: {5, 10, 20, 40, 80, 160, 320, 640} slots </w:t>
            </w:r>
            <w:r w:rsidRPr="003F0E78">
              <w:rPr>
                <w:rFonts w:ascii="Arial" w:eastAsia="Times New Roman" w:hAnsi="Arial" w:cs="Arial"/>
                <w:sz w:val="16"/>
                <w:szCs w:val="16"/>
                <w:lang w:eastAsia="ko-KR"/>
              </w:rPr>
              <w:br/>
              <w:t>Slot offset: For CSI-IM periodicity P, the supported offsets are 0…P-1</w:t>
            </w:r>
          </w:p>
        </w:tc>
        <w:tc>
          <w:tcPr>
            <w:tcW w:w="1784" w:type="dxa"/>
            <w:tcBorders>
              <w:top w:val="nil"/>
              <w:left w:val="nil"/>
              <w:bottom w:val="single" w:sz="4" w:space="0" w:color="auto"/>
              <w:right w:val="single" w:sz="4" w:space="0" w:color="auto"/>
            </w:tcBorders>
            <w:shd w:val="clear" w:color="auto" w:fill="auto"/>
            <w:noWrap/>
            <w:vAlign w:val="center"/>
            <w:hideMark/>
          </w:tcPr>
          <w:p w14:paraId="02F4279E" w14:textId="77777777" w:rsidR="00EE6F90" w:rsidRPr="003F0E78" w:rsidRDefault="00EE6F90" w:rsidP="003F0E78">
            <w:pPr>
              <w:overflowPunct/>
              <w:autoSpaceDE/>
              <w:autoSpaceDN/>
              <w:adjustRightInd/>
              <w:spacing w:after="0"/>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Contained in CSI-IM-ResourceConfig</w:t>
            </w:r>
          </w:p>
        </w:tc>
        <w:tc>
          <w:tcPr>
            <w:tcW w:w="1608" w:type="dxa"/>
            <w:tcBorders>
              <w:top w:val="nil"/>
              <w:left w:val="nil"/>
              <w:bottom w:val="single" w:sz="4" w:space="0" w:color="auto"/>
              <w:right w:val="single" w:sz="4" w:space="0" w:color="auto"/>
            </w:tcBorders>
            <w:shd w:val="clear" w:color="auto" w:fill="auto"/>
            <w:noWrap/>
            <w:vAlign w:val="center"/>
          </w:tcPr>
          <w:p w14:paraId="6BA08D42" w14:textId="06EBE348"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Pr>
                <w:rFonts w:ascii="Arial" w:eastAsia="Times New Roman" w:hAnsi="Arial" w:cs="Arial"/>
                <w:sz w:val="16"/>
                <w:szCs w:val="16"/>
                <w:lang w:eastAsia="ko-KR"/>
              </w:rPr>
              <w:t>NO</w:t>
            </w:r>
          </w:p>
        </w:tc>
      </w:tr>
      <w:tr w:rsidR="00EE6F90" w:rsidRPr="00EE6F90" w14:paraId="2C0E3F29" w14:textId="77777777" w:rsidTr="00EE6F90">
        <w:trPr>
          <w:trHeight w:val="693"/>
        </w:trPr>
        <w:tc>
          <w:tcPr>
            <w:tcW w:w="2064" w:type="dxa"/>
            <w:tcBorders>
              <w:top w:val="nil"/>
              <w:left w:val="single" w:sz="4" w:space="0" w:color="auto"/>
              <w:bottom w:val="single" w:sz="4" w:space="0" w:color="auto"/>
              <w:right w:val="single" w:sz="4" w:space="0" w:color="auto"/>
            </w:tcBorders>
            <w:shd w:val="clear" w:color="auto" w:fill="auto"/>
            <w:vAlign w:val="center"/>
            <w:hideMark/>
          </w:tcPr>
          <w:p w14:paraId="125D7DC5" w14:textId="77777777"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ZP-CSI-RS-ResourceConfig</w:t>
            </w:r>
          </w:p>
        </w:tc>
        <w:tc>
          <w:tcPr>
            <w:tcW w:w="1520" w:type="dxa"/>
            <w:tcBorders>
              <w:top w:val="nil"/>
              <w:left w:val="nil"/>
              <w:bottom w:val="single" w:sz="4" w:space="0" w:color="auto"/>
              <w:right w:val="single" w:sz="4" w:space="0" w:color="auto"/>
            </w:tcBorders>
            <w:shd w:val="clear" w:color="auto" w:fill="auto"/>
            <w:vAlign w:val="center"/>
            <w:hideMark/>
          </w:tcPr>
          <w:p w14:paraId="27AEAAF6" w14:textId="77777777" w:rsidR="00EE6F90" w:rsidRPr="003F0E78" w:rsidRDefault="00EE6F90" w:rsidP="003F0E78">
            <w:pPr>
              <w:overflowPunct/>
              <w:autoSpaceDE/>
              <w:autoSpaceDN/>
              <w:adjustRightInd/>
              <w:spacing w:after="0"/>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ZP CSI-RS resource configuration</w:t>
            </w:r>
          </w:p>
        </w:tc>
        <w:tc>
          <w:tcPr>
            <w:tcW w:w="2547" w:type="dxa"/>
            <w:tcBorders>
              <w:top w:val="nil"/>
              <w:left w:val="nil"/>
              <w:bottom w:val="single" w:sz="4" w:space="0" w:color="auto"/>
              <w:right w:val="single" w:sz="4" w:space="0" w:color="auto"/>
            </w:tcBorders>
            <w:shd w:val="clear" w:color="auto" w:fill="auto"/>
            <w:vAlign w:val="center"/>
            <w:hideMark/>
          </w:tcPr>
          <w:p w14:paraId="72E16246" w14:textId="77777777"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 </w:t>
            </w:r>
          </w:p>
        </w:tc>
        <w:tc>
          <w:tcPr>
            <w:tcW w:w="1784" w:type="dxa"/>
            <w:tcBorders>
              <w:top w:val="nil"/>
              <w:left w:val="nil"/>
              <w:bottom w:val="single" w:sz="4" w:space="0" w:color="auto"/>
              <w:right w:val="single" w:sz="4" w:space="0" w:color="auto"/>
            </w:tcBorders>
            <w:shd w:val="clear" w:color="auto" w:fill="auto"/>
            <w:vAlign w:val="center"/>
            <w:hideMark/>
          </w:tcPr>
          <w:p w14:paraId="6F0B270D" w14:textId="77777777" w:rsidR="00EE6F90" w:rsidRPr="003F0E78" w:rsidRDefault="00EE6F90" w:rsidP="003F0E78">
            <w:pPr>
              <w:overflowPunct/>
              <w:autoSpaceDE/>
              <w:autoSpaceDN/>
              <w:adjustRightInd/>
              <w:spacing w:after="0"/>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 </w:t>
            </w:r>
          </w:p>
        </w:tc>
        <w:tc>
          <w:tcPr>
            <w:tcW w:w="1608" w:type="dxa"/>
            <w:tcBorders>
              <w:top w:val="nil"/>
              <w:left w:val="nil"/>
              <w:bottom w:val="single" w:sz="4" w:space="0" w:color="auto"/>
              <w:right w:val="single" w:sz="4" w:space="0" w:color="auto"/>
            </w:tcBorders>
            <w:shd w:val="clear" w:color="auto" w:fill="auto"/>
            <w:noWrap/>
            <w:vAlign w:val="center"/>
          </w:tcPr>
          <w:p w14:paraId="19E61DB4" w14:textId="4D758734"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Pr>
                <w:rFonts w:ascii="Arial" w:eastAsia="Times New Roman" w:hAnsi="Arial" w:cs="Arial"/>
                <w:sz w:val="16"/>
                <w:szCs w:val="16"/>
                <w:lang w:eastAsia="ko-KR"/>
              </w:rPr>
              <w:t>NO</w:t>
            </w:r>
          </w:p>
        </w:tc>
      </w:tr>
      <w:tr w:rsidR="00EE6F90" w:rsidRPr="00EE6F90" w14:paraId="595AE808" w14:textId="77777777" w:rsidTr="00EE6F90">
        <w:trPr>
          <w:trHeight w:val="346"/>
        </w:trPr>
        <w:tc>
          <w:tcPr>
            <w:tcW w:w="2064" w:type="dxa"/>
            <w:tcBorders>
              <w:top w:val="nil"/>
              <w:left w:val="single" w:sz="4" w:space="0" w:color="auto"/>
              <w:bottom w:val="single" w:sz="4" w:space="0" w:color="auto"/>
              <w:right w:val="single" w:sz="4" w:space="0" w:color="auto"/>
            </w:tcBorders>
            <w:shd w:val="clear" w:color="auto" w:fill="auto"/>
            <w:vAlign w:val="center"/>
            <w:hideMark/>
          </w:tcPr>
          <w:p w14:paraId="3999C749" w14:textId="77777777"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ZP-CSI-RS-ResourceConfigId</w:t>
            </w:r>
          </w:p>
        </w:tc>
        <w:tc>
          <w:tcPr>
            <w:tcW w:w="1520" w:type="dxa"/>
            <w:tcBorders>
              <w:top w:val="nil"/>
              <w:left w:val="nil"/>
              <w:bottom w:val="single" w:sz="4" w:space="0" w:color="auto"/>
              <w:right w:val="single" w:sz="4" w:space="0" w:color="auto"/>
            </w:tcBorders>
            <w:shd w:val="clear" w:color="auto" w:fill="auto"/>
            <w:vAlign w:val="center"/>
            <w:hideMark/>
          </w:tcPr>
          <w:p w14:paraId="5B7F089F" w14:textId="77777777" w:rsidR="00EE6F90" w:rsidRPr="003F0E78" w:rsidRDefault="00EE6F90" w:rsidP="003F0E78">
            <w:pPr>
              <w:overflowPunct/>
              <w:autoSpaceDE/>
              <w:autoSpaceDN/>
              <w:adjustRightInd/>
              <w:spacing w:after="0"/>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ZP CSI-RS resource configuration ID</w:t>
            </w:r>
          </w:p>
        </w:tc>
        <w:tc>
          <w:tcPr>
            <w:tcW w:w="2547" w:type="dxa"/>
            <w:tcBorders>
              <w:top w:val="nil"/>
              <w:left w:val="nil"/>
              <w:bottom w:val="single" w:sz="4" w:space="0" w:color="auto"/>
              <w:right w:val="single" w:sz="4" w:space="0" w:color="auto"/>
            </w:tcBorders>
            <w:shd w:val="clear" w:color="auto" w:fill="auto"/>
            <w:vAlign w:val="center"/>
            <w:hideMark/>
          </w:tcPr>
          <w:p w14:paraId="337A9215" w14:textId="77777777"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0 ..  ZP-CSI-RS-ResourceMax  - 1</w:t>
            </w:r>
          </w:p>
        </w:tc>
        <w:tc>
          <w:tcPr>
            <w:tcW w:w="1784" w:type="dxa"/>
            <w:tcBorders>
              <w:top w:val="nil"/>
              <w:left w:val="nil"/>
              <w:bottom w:val="single" w:sz="4" w:space="0" w:color="auto"/>
              <w:right w:val="single" w:sz="4" w:space="0" w:color="auto"/>
            </w:tcBorders>
            <w:shd w:val="clear" w:color="auto" w:fill="auto"/>
            <w:vAlign w:val="center"/>
            <w:hideMark/>
          </w:tcPr>
          <w:p w14:paraId="3251EB78" w14:textId="77777777" w:rsidR="00EE6F90" w:rsidRPr="003F0E78" w:rsidRDefault="00EE6F90" w:rsidP="003F0E78">
            <w:pPr>
              <w:overflowPunct/>
              <w:autoSpaceDE/>
              <w:autoSpaceDN/>
              <w:adjustRightInd/>
              <w:spacing w:after="0"/>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Contained in ZP-CSI-RS-ResourceConfig</w:t>
            </w:r>
          </w:p>
        </w:tc>
        <w:tc>
          <w:tcPr>
            <w:tcW w:w="1608" w:type="dxa"/>
            <w:tcBorders>
              <w:top w:val="nil"/>
              <w:left w:val="nil"/>
              <w:bottom w:val="single" w:sz="4" w:space="0" w:color="auto"/>
              <w:right w:val="single" w:sz="4" w:space="0" w:color="auto"/>
            </w:tcBorders>
            <w:shd w:val="clear" w:color="auto" w:fill="auto"/>
            <w:noWrap/>
            <w:vAlign w:val="center"/>
          </w:tcPr>
          <w:p w14:paraId="0BC32B25" w14:textId="03BEE576"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Pr>
                <w:rFonts w:ascii="Arial" w:eastAsia="Times New Roman" w:hAnsi="Arial" w:cs="Arial"/>
                <w:sz w:val="16"/>
                <w:szCs w:val="16"/>
                <w:lang w:eastAsia="ko-KR"/>
              </w:rPr>
              <w:t>NO</w:t>
            </w:r>
          </w:p>
        </w:tc>
      </w:tr>
      <w:tr w:rsidR="00EE6F90" w:rsidRPr="00EE6F90" w14:paraId="7AA9F3C5" w14:textId="77777777" w:rsidTr="00EE6F90">
        <w:trPr>
          <w:trHeight w:val="346"/>
        </w:trPr>
        <w:tc>
          <w:tcPr>
            <w:tcW w:w="2064" w:type="dxa"/>
            <w:tcBorders>
              <w:top w:val="nil"/>
              <w:left w:val="single" w:sz="4" w:space="0" w:color="auto"/>
              <w:bottom w:val="single" w:sz="4" w:space="0" w:color="auto"/>
              <w:right w:val="single" w:sz="4" w:space="0" w:color="auto"/>
            </w:tcBorders>
            <w:shd w:val="clear" w:color="auto" w:fill="auto"/>
            <w:vAlign w:val="center"/>
            <w:hideMark/>
          </w:tcPr>
          <w:p w14:paraId="0F846096" w14:textId="77777777"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ZP-CSI-RS-ResourceMapping</w:t>
            </w:r>
          </w:p>
        </w:tc>
        <w:tc>
          <w:tcPr>
            <w:tcW w:w="1520" w:type="dxa"/>
            <w:tcBorders>
              <w:top w:val="nil"/>
              <w:left w:val="nil"/>
              <w:bottom w:val="single" w:sz="4" w:space="0" w:color="auto"/>
              <w:right w:val="single" w:sz="4" w:space="0" w:color="auto"/>
            </w:tcBorders>
            <w:shd w:val="clear" w:color="auto" w:fill="auto"/>
            <w:vAlign w:val="center"/>
            <w:hideMark/>
          </w:tcPr>
          <w:p w14:paraId="647A20A0" w14:textId="77777777" w:rsidR="00EE6F90" w:rsidRPr="003F0E78" w:rsidRDefault="00EE6F90" w:rsidP="003F0E78">
            <w:pPr>
              <w:overflowPunct/>
              <w:autoSpaceDE/>
              <w:autoSpaceDN/>
              <w:adjustRightInd/>
              <w:spacing w:after="0"/>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Include parameters to capture OFDM symbol and subcarrier occupancy of the ZP-CSI-RS resource within a slot</w:t>
            </w:r>
          </w:p>
        </w:tc>
        <w:tc>
          <w:tcPr>
            <w:tcW w:w="2547" w:type="dxa"/>
            <w:tcBorders>
              <w:top w:val="nil"/>
              <w:left w:val="nil"/>
              <w:bottom w:val="single" w:sz="4" w:space="0" w:color="auto"/>
              <w:right w:val="single" w:sz="4" w:space="0" w:color="auto"/>
            </w:tcBorders>
            <w:shd w:val="clear" w:color="auto" w:fill="auto"/>
            <w:vAlign w:val="center"/>
            <w:hideMark/>
          </w:tcPr>
          <w:p w14:paraId="3C427490" w14:textId="77777777"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 </w:t>
            </w:r>
          </w:p>
        </w:tc>
        <w:tc>
          <w:tcPr>
            <w:tcW w:w="1784" w:type="dxa"/>
            <w:tcBorders>
              <w:top w:val="nil"/>
              <w:left w:val="nil"/>
              <w:bottom w:val="single" w:sz="4" w:space="0" w:color="auto"/>
              <w:right w:val="single" w:sz="4" w:space="0" w:color="auto"/>
            </w:tcBorders>
            <w:shd w:val="clear" w:color="auto" w:fill="auto"/>
            <w:vAlign w:val="center"/>
            <w:hideMark/>
          </w:tcPr>
          <w:p w14:paraId="66A4174D" w14:textId="77777777" w:rsidR="00EE6F90" w:rsidRPr="003F0E78" w:rsidRDefault="00EE6F90" w:rsidP="003F0E78">
            <w:pPr>
              <w:overflowPunct/>
              <w:autoSpaceDE/>
              <w:autoSpaceDN/>
              <w:adjustRightInd/>
              <w:spacing w:after="0"/>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Contained in ZP-CSI-RS-ResourceConfig</w:t>
            </w:r>
          </w:p>
        </w:tc>
        <w:tc>
          <w:tcPr>
            <w:tcW w:w="1608" w:type="dxa"/>
            <w:tcBorders>
              <w:top w:val="nil"/>
              <w:left w:val="nil"/>
              <w:bottom w:val="single" w:sz="4" w:space="0" w:color="auto"/>
              <w:right w:val="single" w:sz="4" w:space="0" w:color="auto"/>
            </w:tcBorders>
            <w:shd w:val="clear" w:color="auto" w:fill="auto"/>
            <w:noWrap/>
            <w:vAlign w:val="center"/>
          </w:tcPr>
          <w:p w14:paraId="401EDA50" w14:textId="30D0BD98"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Pr>
                <w:rFonts w:ascii="Arial" w:eastAsia="Times New Roman" w:hAnsi="Arial" w:cs="Arial"/>
                <w:sz w:val="16"/>
                <w:szCs w:val="16"/>
                <w:lang w:eastAsia="ko-KR"/>
              </w:rPr>
              <w:t>NO</w:t>
            </w:r>
          </w:p>
        </w:tc>
      </w:tr>
      <w:tr w:rsidR="00EE6F90" w:rsidRPr="00EE6F90" w14:paraId="06815726" w14:textId="77777777" w:rsidTr="00EE6F90">
        <w:trPr>
          <w:trHeight w:val="520"/>
        </w:trPr>
        <w:tc>
          <w:tcPr>
            <w:tcW w:w="2064" w:type="dxa"/>
            <w:tcBorders>
              <w:top w:val="nil"/>
              <w:left w:val="single" w:sz="4" w:space="0" w:color="auto"/>
              <w:bottom w:val="single" w:sz="4" w:space="0" w:color="auto"/>
              <w:right w:val="single" w:sz="4" w:space="0" w:color="auto"/>
            </w:tcBorders>
            <w:shd w:val="clear" w:color="auto" w:fill="auto"/>
            <w:vAlign w:val="center"/>
            <w:hideMark/>
          </w:tcPr>
          <w:p w14:paraId="64F9BC0F" w14:textId="77777777"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ZP-CSI-RS-timeConfig</w:t>
            </w:r>
          </w:p>
        </w:tc>
        <w:tc>
          <w:tcPr>
            <w:tcW w:w="1520" w:type="dxa"/>
            <w:tcBorders>
              <w:top w:val="nil"/>
              <w:left w:val="nil"/>
              <w:bottom w:val="single" w:sz="4" w:space="0" w:color="auto"/>
              <w:right w:val="single" w:sz="4" w:space="0" w:color="auto"/>
            </w:tcBorders>
            <w:shd w:val="clear" w:color="auto" w:fill="auto"/>
            <w:vAlign w:val="center"/>
            <w:hideMark/>
          </w:tcPr>
          <w:p w14:paraId="5BB07014" w14:textId="77777777" w:rsidR="00EE6F90" w:rsidRPr="003F0E78" w:rsidRDefault="00EE6F90" w:rsidP="003F0E78">
            <w:pPr>
              <w:overflowPunct/>
              <w:autoSpaceDE/>
              <w:autoSpaceDN/>
              <w:adjustRightInd/>
              <w:spacing w:after="0"/>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Contains periodicity and slot offset for periodic/semi-persistent ZP-CSI-RS</w:t>
            </w:r>
          </w:p>
        </w:tc>
        <w:tc>
          <w:tcPr>
            <w:tcW w:w="2547" w:type="dxa"/>
            <w:tcBorders>
              <w:top w:val="nil"/>
              <w:left w:val="nil"/>
              <w:bottom w:val="single" w:sz="4" w:space="0" w:color="auto"/>
              <w:right w:val="single" w:sz="4" w:space="0" w:color="auto"/>
            </w:tcBorders>
            <w:shd w:val="clear" w:color="auto" w:fill="auto"/>
            <w:vAlign w:val="center"/>
            <w:hideMark/>
          </w:tcPr>
          <w:p w14:paraId="1AC886EF" w14:textId="77777777"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 </w:t>
            </w:r>
          </w:p>
        </w:tc>
        <w:tc>
          <w:tcPr>
            <w:tcW w:w="1784" w:type="dxa"/>
            <w:tcBorders>
              <w:top w:val="nil"/>
              <w:left w:val="nil"/>
              <w:bottom w:val="single" w:sz="4" w:space="0" w:color="auto"/>
              <w:right w:val="single" w:sz="4" w:space="0" w:color="auto"/>
            </w:tcBorders>
            <w:shd w:val="clear" w:color="auto" w:fill="auto"/>
            <w:vAlign w:val="center"/>
            <w:hideMark/>
          </w:tcPr>
          <w:p w14:paraId="25DDB50B" w14:textId="77777777" w:rsidR="00EE6F90" w:rsidRPr="003F0E78" w:rsidRDefault="00EE6F90" w:rsidP="003F0E78">
            <w:pPr>
              <w:overflowPunct/>
              <w:autoSpaceDE/>
              <w:autoSpaceDN/>
              <w:adjustRightInd/>
              <w:spacing w:after="0"/>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Contained in ZP-CSI-RS-ResourceConfig</w:t>
            </w:r>
          </w:p>
        </w:tc>
        <w:tc>
          <w:tcPr>
            <w:tcW w:w="1608" w:type="dxa"/>
            <w:tcBorders>
              <w:top w:val="nil"/>
              <w:left w:val="nil"/>
              <w:bottom w:val="single" w:sz="4" w:space="0" w:color="auto"/>
              <w:right w:val="single" w:sz="4" w:space="0" w:color="auto"/>
            </w:tcBorders>
            <w:shd w:val="clear" w:color="auto" w:fill="auto"/>
            <w:noWrap/>
            <w:vAlign w:val="center"/>
          </w:tcPr>
          <w:p w14:paraId="457722DD" w14:textId="530632AE"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Pr>
                <w:rFonts w:ascii="Arial" w:eastAsia="Times New Roman" w:hAnsi="Arial" w:cs="Arial"/>
                <w:sz w:val="16"/>
                <w:szCs w:val="16"/>
                <w:lang w:eastAsia="ko-KR"/>
              </w:rPr>
              <w:t>NO</w:t>
            </w:r>
          </w:p>
        </w:tc>
      </w:tr>
      <w:tr w:rsidR="00EE6F90" w:rsidRPr="00EE6F90" w14:paraId="45ECF227" w14:textId="77777777" w:rsidTr="00EE6F90">
        <w:trPr>
          <w:trHeight w:val="520"/>
        </w:trPr>
        <w:tc>
          <w:tcPr>
            <w:tcW w:w="2064" w:type="dxa"/>
            <w:tcBorders>
              <w:top w:val="nil"/>
              <w:left w:val="single" w:sz="4" w:space="0" w:color="auto"/>
              <w:bottom w:val="single" w:sz="4" w:space="0" w:color="auto"/>
              <w:right w:val="single" w:sz="4" w:space="0" w:color="auto"/>
            </w:tcBorders>
            <w:shd w:val="clear" w:color="auto" w:fill="auto"/>
            <w:vAlign w:val="center"/>
            <w:hideMark/>
          </w:tcPr>
          <w:p w14:paraId="2AF8FEA2" w14:textId="77777777"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ZP-CSI-RS-FreqBand</w:t>
            </w:r>
          </w:p>
        </w:tc>
        <w:tc>
          <w:tcPr>
            <w:tcW w:w="1520" w:type="dxa"/>
            <w:tcBorders>
              <w:top w:val="nil"/>
              <w:left w:val="nil"/>
              <w:bottom w:val="single" w:sz="4" w:space="0" w:color="auto"/>
              <w:right w:val="single" w:sz="4" w:space="0" w:color="auto"/>
            </w:tcBorders>
            <w:shd w:val="clear" w:color="auto" w:fill="auto"/>
            <w:vAlign w:val="center"/>
            <w:hideMark/>
          </w:tcPr>
          <w:p w14:paraId="2D4D5EAD" w14:textId="77777777" w:rsidR="00EE6F90" w:rsidRPr="003F0E78" w:rsidRDefault="00EE6F90" w:rsidP="003F0E78">
            <w:pPr>
              <w:overflowPunct/>
              <w:autoSpaceDE/>
              <w:autoSpaceDN/>
              <w:adjustRightInd/>
              <w:spacing w:after="0"/>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Includes parameters to enbale configuration of frequency-occupancy of ZP-CSI)RS</w:t>
            </w:r>
          </w:p>
        </w:tc>
        <w:tc>
          <w:tcPr>
            <w:tcW w:w="2547" w:type="dxa"/>
            <w:tcBorders>
              <w:top w:val="nil"/>
              <w:left w:val="nil"/>
              <w:bottom w:val="single" w:sz="4" w:space="0" w:color="auto"/>
              <w:right w:val="single" w:sz="4" w:space="0" w:color="auto"/>
            </w:tcBorders>
            <w:shd w:val="clear" w:color="auto" w:fill="auto"/>
            <w:vAlign w:val="center"/>
            <w:hideMark/>
          </w:tcPr>
          <w:p w14:paraId="0C35D3D0" w14:textId="77777777"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 </w:t>
            </w:r>
          </w:p>
        </w:tc>
        <w:tc>
          <w:tcPr>
            <w:tcW w:w="1784" w:type="dxa"/>
            <w:tcBorders>
              <w:top w:val="nil"/>
              <w:left w:val="nil"/>
              <w:bottom w:val="single" w:sz="4" w:space="0" w:color="auto"/>
              <w:right w:val="single" w:sz="4" w:space="0" w:color="auto"/>
            </w:tcBorders>
            <w:shd w:val="clear" w:color="auto" w:fill="auto"/>
            <w:vAlign w:val="center"/>
            <w:hideMark/>
          </w:tcPr>
          <w:p w14:paraId="1FFE0BE2" w14:textId="77777777" w:rsidR="00EE6F90" w:rsidRPr="003F0E78" w:rsidRDefault="00EE6F90" w:rsidP="003F0E78">
            <w:pPr>
              <w:overflowPunct/>
              <w:autoSpaceDE/>
              <w:autoSpaceDN/>
              <w:adjustRightInd/>
              <w:spacing w:after="0"/>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Contained in ZP-CSI-RS-ResourceConfig</w:t>
            </w:r>
          </w:p>
        </w:tc>
        <w:tc>
          <w:tcPr>
            <w:tcW w:w="1608" w:type="dxa"/>
            <w:tcBorders>
              <w:top w:val="nil"/>
              <w:left w:val="nil"/>
              <w:bottom w:val="single" w:sz="4" w:space="0" w:color="auto"/>
              <w:right w:val="single" w:sz="4" w:space="0" w:color="auto"/>
            </w:tcBorders>
            <w:shd w:val="clear" w:color="auto" w:fill="auto"/>
            <w:noWrap/>
            <w:vAlign w:val="center"/>
          </w:tcPr>
          <w:p w14:paraId="701A8F00" w14:textId="2FD31B79"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Pr>
                <w:rFonts w:ascii="Arial" w:eastAsia="Times New Roman" w:hAnsi="Arial" w:cs="Arial"/>
                <w:sz w:val="16"/>
                <w:szCs w:val="16"/>
                <w:lang w:eastAsia="ko-KR"/>
              </w:rPr>
              <w:t>NO</w:t>
            </w:r>
          </w:p>
        </w:tc>
      </w:tr>
      <w:tr w:rsidR="00EE6F90" w:rsidRPr="00EE6F90" w14:paraId="210D5AF3" w14:textId="77777777" w:rsidTr="00EE6F90">
        <w:trPr>
          <w:trHeight w:val="693"/>
        </w:trPr>
        <w:tc>
          <w:tcPr>
            <w:tcW w:w="2064" w:type="dxa"/>
            <w:tcBorders>
              <w:top w:val="nil"/>
              <w:left w:val="single" w:sz="4" w:space="0" w:color="auto"/>
              <w:bottom w:val="single" w:sz="4" w:space="0" w:color="auto"/>
              <w:right w:val="single" w:sz="4" w:space="0" w:color="auto"/>
            </w:tcBorders>
            <w:shd w:val="clear" w:color="auto" w:fill="auto"/>
            <w:vAlign w:val="center"/>
            <w:hideMark/>
          </w:tcPr>
          <w:p w14:paraId="2E12A573" w14:textId="77777777"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ZP-CSI-RS-RE-pattern</w:t>
            </w:r>
          </w:p>
        </w:tc>
        <w:tc>
          <w:tcPr>
            <w:tcW w:w="1520" w:type="dxa"/>
            <w:tcBorders>
              <w:top w:val="nil"/>
              <w:left w:val="nil"/>
              <w:bottom w:val="single" w:sz="4" w:space="0" w:color="auto"/>
              <w:right w:val="single" w:sz="4" w:space="0" w:color="auto"/>
            </w:tcBorders>
            <w:shd w:val="clear" w:color="auto" w:fill="auto"/>
            <w:vAlign w:val="center"/>
            <w:hideMark/>
          </w:tcPr>
          <w:p w14:paraId="1C61FA1B" w14:textId="77777777" w:rsidR="00EE6F90" w:rsidRPr="003F0E78" w:rsidRDefault="00EE6F90" w:rsidP="003F0E78">
            <w:pPr>
              <w:overflowPunct/>
              <w:autoSpaceDE/>
              <w:autoSpaceDN/>
              <w:adjustRightInd/>
              <w:spacing w:after="0"/>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The resource element pattern for the ZP-CSI-RS resource</w:t>
            </w:r>
          </w:p>
        </w:tc>
        <w:tc>
          <w:tcPr>
            <w:tcW w:w="2547" w:type="dxa"/>
            <w:tcBorders>
              <w:top w:val="nil"/>
              <w:left w:val="nil"/>
              <w:bottom w:val="single" w:sz="4" w:space="0" w:color="auto"/>
              <w:right w:val="single" w:sz="4" w:space="0" w:color="auto"/>
            </w:tcBorders>
            <w:shd w:val="clear" w:color="auto" w:fill="auto"/>
            <w:vAlign w:val="center"/>
            <w:hideMark/>
          </w:tcPr>
          <w:p w14:paraId="75C4A2AA" w14:textId="77777777"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 </w:t>
            </w:r>
          </w:p>
        </w:tc>
        <w:tc>
          <w:tcPr>
            <w:tcW w:w="1784" w:type="dxa"/>
            <w:tcBorders>
              <w:top w:val="nil"/>
              <w:left w:val="nil"/>
              <w:bottom w:val="single" w:sz="4" w:space="0" w:color="auto"/>
              <w:right w:val="single" w:sz="4" w:space="0" w:color="auto"/>
            </w:tcBorders>
            <w:shd w:val="clear" w:color="auto" w:fill="auto"/>
            <w:vAlign w:val="center"/>
            <w:hideMark/>
          </w:tcPr>
          <w:p w14:paraId="60334BAF" w14:textId="77777777" w:rsidR="00EE6F90" w:rsidRPr="003F0E78" w:rsidRDefault="00EE6F90" w:rsidP="003F0E78">
            <w:pPr>
              <w:overflowPunct/>
              <w:autoSpaceDE/>
              <w:autoSpaceDN/>
              <w:adjustRightInd/>
              <w:spacing w:after="0"/>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Contained in ZP-CSI-RS-ResourceConfig</w:t>
            </w:r>
          </w:p>
        </w:tc>
        <w:tc>
          <w:tcPr>
            <w:tcW w:w="1608" w:type="dxa"/>
            <w:tcBorders>
              <w:top w:val="nil"/>
              <w:left w:val="nil"/>
              <w:bottom w:val="single" w:sz="4" w:space="0" w:color="auto"/>
              <w:right w:val="single" w:sz="4" w:space="0" w:color="auto"/>
            </w:tcBorders>
            <w:shd w:val="clear" w:color="auto" w:fill="auto"/>
            <w:noWrap/>
            <w:vAlign w:val="center"/>
          </w:tcPr>
          <w:p w14:paraId="2AEB544A" w14:textId="50D1B7C3"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Pr>
                <w:rFonts w:ascii="Arial" w:eastAsia="Times New Roman" w:hAnsi="Arial" w:cs="Arial"/>
                <w:sz w:val="16"/>
                <w:szCs w:val="16"/>
                <w:lang w:eastAsia="ko-KR"/>
              </w:rPr>
              <w:t>NO</w:t>
            </w:r>
          </w:p>
        </w:tc>
      </w:tr>
      <w:tr w:rsidR="00EE6F90" w:rsidRPr="00EE6F90" w14:paraId="65F74A4C" w14:textId="77777777" w:rsidTr="00EE6F90">
        <w:trPr>
          <w:trHeight w:val="346"/>
        </w:trPr>
        <w:tc>
          <w:tcPr>
            <w:tcW w:w="2064" w:type="dxa"/>
            <w:tcBorders>
              <w:top w:val="nil"/>
              <w:left w:val="single" w:sz="4" w:space="0" w:color="auto"/>
              <w:bottom w:val="single" w:sz="4" w:space="0" w:color="auto"/>
              <w:right w:val="single" w:sz="4" w:space="0" w:color="auto"/>
            </w:tcBorders>
            <w:shd w:val="clear" w:color="auto" w:fill="auto"/>
            <w:vAlign w:val="center"/>
            <w:hideMark/>
          </w:tcPr>
          <w:p w14:paraId="1866DB5F" w14:textId="77777777"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ZP-CSI-RS-Density</w:t>
            </w:r>
          </w:p>
        </w:tc>
        <w:tc>
          <w:tcPr>
            <w:tcW w:w="1520" w:type="dxa"/>
            <w:tcBorders>
              <w:top w:val="nil"/>
              <w:left w:val="nil"/>
              <w:bottom w:val="single" w:sz="4" w:space="0" w:color="auto"/>
              <w:right w:val="single" w:sz="4" w:space="0" w:color="auto"/>
            </w:tcBorders>
            <w:shd w:val="clear" w:color="auto" w:fill="auto"/>
            <w:vAlign w:val="center"/>
            <w:hideMark/>
          </w:tcPr>
          <w:p w14:paraId="3CFA7CBD" w14:textId="77777777" w:rsidR="00EE6F90" w:rsidRPr="003F0E78" w:rsidRDefault="00EE6F90" w:rsidP="003F0E78">
            <w:pPr>
              <w:overflowPunct/>
              <w:autoSpaceDE/>
              <w:autoSpaceDN/>
              <w:adjustRightInd/>
              <w:spacing w:after="0"/>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Density of ZP-CSI-RS resource measured in RE/port/PRB</w:t>
            </w:r>
          </w:p>
        </w:tc>
        <w:tc>
          <w:tcPr>
            <w:tcW w:w="2547" w:type="dxa"/>
            <w:tcBorders>
              <w:top w:val="nil"/>
              <w:left w:val="nil"/>
              <w:bottom w:val="single" w:sz="4" w:space="0" w:color="auto"/>
              <w:right w:val="single" w:sz="4" w:space="0" w:color="auto"/>
            </w:tcBorders>
            <w:shd w:val="clear" w:color="auto" w:fill="auto"/>
            <w:vAlign w:val="center"/>
            <w:hideMark/>
          </w:tcPr>
          <w:p w14:paraId="70904576" w14:textId="77777777"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 </w:t>
            </w:r>
          </w:p>
        </w:tc>
        <w:tc>
          <w:tcPr>
            <w:tcW w:w="1784" w:type="dxa"/>
            <w:tcBorders>
              <w:top w:val="nil"/>
              <w:left w:val="nil"/>
              <w:bottom w:val="single" w:sz="4" w:space="0" w:color="auto"/>
              <w:right w:val="single" w:sz="4" w:space="0" w:color="auto"/>
            </w:tcBorders>
            <w:shd w:val="clear" w:color="auto" w:fill="auto"/>
            <w:vAlign w:val="center"/>
            <w:hideMark/>
          </w:tcPr>
          <w:p w14:paraId="45C5E3ED" w14:textId="77777777" w:rsidR="00EE6F90" w:rsidRPr="003F0E78" w:rsidRDefault="00EE6F90" w:rsidP="003F0E78">
            <w:pPr>
              <w:overflowPunct/>
              <w:autoSpaceDE/>
              <w:autoSpaceDN/>
              <w:adjustRightInd/>
              <w:spacing w:after="0"/>
              <w:textAlignment w:val="auto"/>
              <w:rPr>
                <w:rFonts w:ascii="Arial" w:eastAsia="Times New Roman" w:hAnsi="Arial" w:cs="Arial"/>
                <w:sz w:val="16"/>
                <w:szCs w:val="16"/>
                <w:lang w:eastAsia="ko-KR"/>
              </w:rPr>
            </w:pPr>
            <w:r w:rsidRPr="003F0E78">
              <w:rPr>
                <w:rFonts w:ascii="Arial" w:eastAsia="Times New Roman" w:hAnsi="Arial" w:cs="Arial"/>
                <w:sz w:val="16"/>
                <w:szCs w:val="16"/>
                <w:lang w:eastAsia="ko-KR"/>
              </w:rPr>
              <w:t>Contained in ZP-CSI-RS-ResourceConfig</w:t>
            </w:r>
          </w:p>
        </w:tc>
        <w:tc>
          <w:tcPr>
            <w:tcW w:w="1608" w:type="dxa"/>
            <w:tcBorders>
              <w:top w:val="nil"/>
              <w:left w:val="nil"/>
              <w:bottom w:val="single" w:sz="4" w:space="0" w:color="auto"/>
              <w:right w:val="single" w:sz="4" w:space="0" w:color="auto"/>
            </w:tcBorders>
            <w:shd w:val="clear" w:color="auto" w:fill="auto"/>
            <w:noWrap/>
            <w:vAlign w:val="center"/>
          </w:tcPr>
          <w:p w14:paraId="53C5CA86" w14:textId="1883A6A2" w:rsidR="00EE6F90" w:rsidRPr="003F0E78" w:rsidRDefault="00EE6F90" w:rsidP="003F0E78">
            <w:pPr>
              <w:overflowPunct/>
              <w:autoSpaceDE/>
              <w:autoSpaceDN/>
              <w:adjustRightInd/>
              <w:spacing w:after="0"/>
              <w:jc w:val="center"/>
              <w:textAlignment w:val="auto"/>
              <w:rPr>
                <w:rFonts w:ascii="Arial" w:eastAsia="Times New Roman" w:hAnsi="Arial" w:cs="Arial"/>
                <w:sz w:val="16"/>
                <w:szCs w:val="16"/>
                <w:lang w:eastAsia="ko-KR"/>
              </w:rPr>
            </w:pPr>
            <w:r>
              <w:rPr>
                <w:rFonts w:ascii="Arial" w:eastAsia="Times New Roman" w:hAnsi="Arial" w:cs="Arial"/>
                <w:sz w:val="16"/>
                <w:szCs w:val="16"/>
                <w:lang w:eastAsia="ko-KR"/>
              </w:rPr>
              <w:t>NO</w:t>
            </w:r>
          </w:p>
        </w:tc>
      </w:tr>
    </w:tbl>
    <w:p w14:paraId="4DC6FF6F" w14:textId="77777777" w:rsidR="003F0E78" w:rsidRDefault="003F0E78" w:rsidP="00D712D9">
      <w:pPr>
        <w:rPr>
          <w:rFonts w:eastAsiaTheme="minorEastAsia"/>
          <w:sz w:val="22"/>
          <w:szCs w:val="22"/>
          <w:lang w:eastAsia="ko-KR"/>
        </w:rPr>
      </w:pPr>
    </w:p>
    <w:p w14:paraId="2D138D9F" w14:textId="2BC2C927" w:rsidR="00D61768" w:rsidRPr="00F76B17" w:rsidRDefault="00D61768" w:rsidP="00D61768">
      <w:pPr>
        <w:pStyle w:val="Heading2"/>
        <w:rPr>
          <w:rFonts w:eastAsiaTheme="minorEastAsia"/>
          <w:sz w:val="28"/>
          <w:szCs w:val="22"/>
          <w:lang w:val="en-US" w:eastAsia="ko-KR"/>
        </w:rPr>
      </w:pPr>
      <w:r w:rsidRPr="00F76B17">
        <w:rPr>
          <w:rFonts w:eastAsiaTheme="minorEastAsia"/>
          <w:sz w:val="28"/>
          <w:szCs w:val="22"/>
          <w:lang w:val="en-US" w:eastAsia="ko-KR"/>
        </w:rPr>
        <w:lastRenderedPageBreak/>
        <w:t>2.</w:t>
      </w:r>
      <w:r>
        <w:rPr>
          <w:rFonts w:eastAsiaTheme="minorEastAsia"/>
          <w:sz w:val="28"/>
          <w:szCs w:val="22"/>
          <w:lang w:val="en-US" w:eastAsia="ko-KR"/>
        </w:rPr>
        <w:t>7</w:t>
      </w:r>
      <w:r w:rsidRPr="00F76B17">
        <w:rPr>
          <w:rFonts w:eastAsiaTheme="minorEastAsia"/>
          <w:sz w:val="28"/>
          <w:szCs w:val="22"/>
          <w:lang w:val="en-US" w:eastAsia="ko-KR"/>
        </w:rPr>
        <w:t xml:space="preserve"> Relationship between RLM and Beam Management</w:t>
      </w:r>
    </w:p>
    <w:p w14:paraId="622CD60B" w14:textId="77777777" w:rsidR="00D61768" w:rsidRDefault="00D61768" w:rsidP="00D61768">
      <w:pPr>
        <w:rPr>
          <w:rFonts w:eastAsiaTheme="minorEastAsia"/>
          <w:sz w:val="22"/>
          <w:szCs w:val="22"/>
          <w:lang w:eastAsia="ko-KR"/>
        </w:rPr>
      </w:pPr>
      <w:r>
        <w:rPr>
          <w:rFonts w:eastAsiaTheme="minorEastAsia"/>
          <w:sz w:val="22"/>
          <w:szCs w:val="22"/>
          <w:lang w:eastAsia="ko-KR"/>
        </w:rPr>
        <w:t>A number of companies have noted that there is similarity between beam failure detection (BFD) in beam management (BM) and RLM measurement and IS/OOS declaration. The discussion and proposal can be categorized in to two groups, (i) aperiodic IS/OOS reporting based on BM, and (ii) RLM-RS updates based on BM.</w:t>
      </w:r>
    </w:p>
    <w:p w14:paraId="6D1C4733" w14:textId="77777777" w:rsidR="00D61768" w:rsidRDefault="00D61768" w:rsidP="00D61768">
      <w:pPr>
        <w:rPr>
          <w:rFonts w:eastAsiaTheme="minorEastAsia"/>
          <w:sz w:val="22"/>
          <w:szCs w:val="22"/>
          <w:lang w:eastAsia="ko-KR"/>
        </w:rPr>
      </w:pPr>
    </w:p>
    <w:p w14:paraId="70E45C3F" w14:textId="77777777" w:rsidR="00D61768" w:rsidRDefault="00D61768" w:rsidP="00D61768">
      <w:r w:rsidRPr="0017350A">
        <w:rPr>
          <w:highlight w:val="yellow"/>
        </w:rPr>
        <w:t>Continue discussion on the following proposal</w:t>
      </w:r>
      <w:r>
        <w:rPr>
          <w:highlight w:val="yellow"/>
        </w:rPr>
        <w:t xml:space="preserve"> on aperiodic IS/OOS triggering mechanism</w:t>
      </w:r>
      <w:r w:rsidRPr="0017350A">
        <w:rPr>
          <w:highlight w:val="yellow"/>
        </w:rPr>
        <w:t>:</w:t>
      </w:r>
    </w:p>
    <w:p w14:paraId="03B3CC4F" w14:textId="77777777" w:rsidR="00D61768" w:rsidRPr="009208FC" w:rsidRDefault="00D61768" w:rsidP="00D61768">
      <w:pPr>
        <w:pStyle w:val="ListParagraph"/>
        <w:numPr>
          <w:ilvl w:val="0"/>
          <w:numId w:val="36"/>
        </w:numPr>
        <w:rPr>
          <w:rFonts w:ascii="Times New Roman" w:eastAsiaTheme="minorEastAsia" w:hAnsi="Times New Roman"/>
          <w:lang w:eastAsia="ko-KR"/>
        </w:rPr>
      </w:pPr>
      <w:r w:rsidRPr="009208FC">
        <w:rPr>
          <w:rFonts w:ascii="Times New Roman" w:eastAsiaTheme="minorEastAsia" w:hAnsi="Times New Roman"/>
          <w:lang w:eastAsia="ko-KR"/>
        </w:rPr>
        <w:t>The RLM or IS/OOS triggering mechanism should avoid OOS if the beam failure can be recovered in time.</w:t>
      </w:r>
    </w:p>
    <w:p w14:paraId="23B1AA13" w14:textId="77777777" w:rsidR="00D61768" w:rsidRPr="009208FC" w:rsidRDefault="00D61768" w:rsidP="00D61768">
      <w:pPr>
        <w:pStyle w:val="ListParagraph"/>
        <w:numPr>
          <w:ilvl w:val="0"/>
          <w:numId w:val="36"/>
        </w:numPr>
        <w:rPr>
          <w:rFonts w:ascii="Times New Roman" w:eastAsiaTheme="minorEastAsia" w:hAnsi="Times New Roman"/>
          <w:lang w:eastAsia="ko-KR"/>
        </w:rPr>
      </w:pPr>
      <w:r w:rsidRPr="009208FC">
        <w:rPr>
          <w:rFonts w:ascii="Times New Roman" w:eastAsiaTheme="minorEastAsia" w:hAnsi="Times New Roman"/>
          <w:lang w:eastAsia="ko-KR"/>
        </w:rPr>
        <w:t>The use of aperiodic out-of-sync and in-sync indications based on beam failure recovery procedure should be further considered to assist the RLF procedure.</w:t>
      </w:r>
    </w:p>
    <w:p w14:paraId="71D6574B" w14:textId="77777777" w:rsidR="00D61768" w:rsidRPr="009208FC" w:rsidRDefault="00D61768" w:rsidP="00D61768">
      <w:pPr>
        <w:pStyle w:val="ListParagraph"/>
        <w:numPr>
          <w:ilvl w:val="0"/>
          <w:numId w:val="36"/>
        </w:numPr>
        <w:rPr>
          <w:rFonts w:ascii="Times New Roman" w:eastAsiaTheme="minorEastAsia" w:hAnsi="Times New Roman"/>
          <w:lang w:eastAsia="ko-KR"/>
        </w:rPr>
      </w:pPr>
      <w:r w:rsidRPr="009208FC">
        <w:rPr>
          <w:rFonts w:ascii="Times New Roman" w:eastAsiaTheme="minorEastAsia" w:hAnsi="Times New Roman"/>
          <w:lang w:eastAsia="ko-KR"/>
        </w:rPr>
        <w:t>The use of aperiodic out-of-sync indications based on a beam failure recovery procedure (using the same or different RS as used for RLM) to assist the RLF procedure should be configurable for a UE.</w:t>
      </w:r>
    </w:p>
    <w:p w14:paraId="46DFC185" w14:textId="77777777" w:rsidR="00D61768" w:rsidRDefault="00D61768" w:rsidP="00D61768">
      <w:pPr>
        <w:rPr>
          <w:rFonts w:eastAsiaTheme="minorEastAsia"/>
          <w:sz w:val="22"/>
          <w:szCs w:val="22"/>
          <w:lang w:eastAsia="ko-KR"/>
        </w:rPr>
      </w:pPr>
    </w:p>
    <w:p w14:paraId="110FED1A" w14:textId="77777777" w:rsidR="00D61768" w:rsidRDefault="00D61768" w:rsidP="00D61768">
      <w:r w:rsidRPr="0017350A">
        <w:rPr>
          <w:highlight w:val="yellow"/>
        </w:rPr>
        <w:t>Continue discussion on the following proposal</w:t>
      </w:r>
      <w:r>
        <w:rPr>
          <w:highlight w:val="yellow"/>
        </w:rPr>
        <w:t xml:space="preserve"> on relationship between RLM and BFD</w:t>
      </w:r>
      <w:r w:rsidRPr="0017350A">
        <w:rPr>
          <w:highlight w:val="yellow"/>
        </w:rPr>
        <w:t>:</w:t>
      </w:r>
    </w:p>
    <w:p w14:paraId="2B07B37F" w14:textId="77777777" w:rsidR="00D61768" w:rsidRPr="009208FC" w:rsidRDefault="00D61768" w:rsidP="00D61768">
      <w:pPr>
        <w:pStyle w:val="ListParagraph"/>
        <w:numPr>
          <w:ilvl w:val="0"/>
          <w:numId w:val="36"/>
        </w:numPr>
        <w:rPr>
          <w:rFonts w:ascii="Times New Roman" w:eastAsiaTheme="minorEastAsia" w:hAnsi="Times New Roman"/>
          <w:lang w:eastAsia="ko-KR"/>
        </w:rPr>
      </w:pPr>
      <w:r w:rsidRPr="009208FC">
        <w:rPr>
          <w:rFonts w:ascii="Times New Roman" w:eastAsiaTheme="minorEastAsia" w:hAnsi="Times New Roman"/>
          <w:lang w:eastAsia="ko-KR"/>
        </w:rPr>
        <w:t>BM result can influence the RLM-RS resource for RLM</w:t>
      </w:r>
    </w:p>
    <w:p w14:paraId="617DD9B0" w14:textId="77777777" w:rsidR="00D61768" w:rsidRPr="009208FC" w:rsidRDefault="00D61768" w:rsidP="00D61768">
      <w:pPr>
        <w:pStyle w:val="ListParagraph"/>
        <w:numPr>
          <w:ilvl w:val="0"/>
          <w:numId w:val="36"/>
        </w:numPr>
        <w:rPr>
          <w:rFonts w:ascii="Times New Roman" w:eastAsiaTheme="minorEastAsia" w:hAnsi="Times New Roman"/>
          <w:lang w:eastAsia="ko-KR"/>
        </w:rPr>
      </w:pPr>
      <w:r w:rsidRPr="009208FC">
        <w:rPr>
          <w:rFonts w:ascii="Times New Roman" w:eastAsiaTheme="minorEastAsia" w:hAnsi="Times New Roman"/>
          <w:lang w:eastAsia="ko-KR"/>
        </w:rPr>
        <w:t>The configured RLM-RS resource(s) and RS(s) used for beam failure detection (BFD-RS) should be the same set.</w:t>
      </w:r>
    </w:p>
    <w:p w14:paraId="34152AE0" w14:textId="77777777" w:rsidR="00D61768" w:rsidRPr="009208FC" w:rsidRDefault="00D61768" w:rsidP="00D61768">
      <w:pPr>
        <w:pStyle w:val="ListParagraph"/>
        <w:numPr>
          <w:ilvl w:val="0"/>
          <w:numId w:val="36"/>
        </w:numPr>
        <w:rPr>
          <w:rFonts w:ascii="Times New Roman" w:eastAsiaTheme="minorEastAsia" w:hAnsi="Times New Roman"/>
          <w:lang w:eastAsia="ko-KR"/>
        </w:rPr>
      </w:pPr>
      <w:r w:rsidRPr="009208FC">
        <w:rPr>
          <w:rFonts w:ascii="Times New Roman" w:eastAsiaTheme="minorEastAsia" w:hAnsi="Times New Roman"/>
          <w:lang w:eastAsia="ko-KR"/>
        </w:rPr>
        <w:t>In case of CSI-RS based RLM, the RLM-RS resources should be based on the set of CSI-RS configured for beam management.</w:t>
      </w:r>
    </w:p>
    <w:p w14:paraId="2B1AA978" w14:textId="77777777" w:rsidR="00D61768" w:rsidRPr="009208FC" w:rsidRDefault="00D61768" w:rsidP="00D61768">
      <w:pPr>
        <w:pStyle w:val="ListParagraph"/>
        <w:numPr>
          <w:ilvl w:val="0"/>
          <w:numId w:val="36"/>
        </w:numPr>
        <w:rPr>
          <w:rFonts w:ascii="Times New Roman" w:eastAsiaTheme="minorEastAsia" w:hAnsi="Times New Roman"/>
          <w:lang w:eastAsia="ko-KR"/>
        </w:rPr>
      </w:pPr>
      <w:r w:rsidRPr="009208FC">
        <w:rPr>
          <w:rFonts w:ascii="Times New Roman" w:eastAsiaTheme="minorEastAsia" w:hAnsi="Times New Roman"/>
          <w:lang w:eastAsia="ko-KR"/>
        </w:rPr>
        <w:t>RLM-RS resources are reused as RSs for new candidate beam identification during beam recovery procedure</w:t>
      </w:r>
    </w:p>
    <w:p w14:paraId="38E42F1F" w14:textId="77777777" w:rsidR="00D61768" w:rsidRPr="00284D8D" w:rsidRDefault="00D61768" w:rsidP="00D61768">
      <w:pPr>
        <w:pStyle w:val="ListParagraph"/>
        <w:numPr>
          <w:ilvl w:val="0"/>
          <w:numId w:val="36"/>
        </w:numPr>
        <w:rPr>
          <w:rFonts w:ascii="Times New Roman" w:eastAsiaTheme="minorEastAsia" w:hAnsi="Times New Roman"/>
          <w:lang w:eastAsia="ko-KR"/>
        </w:rPr>
      </w:pPr>
      <w:r w:rsidRPr="00284D8D">
        <w:rPr>
          <w:rFonts w:ascii="Times New Roman" w:eastAsiaTheme="minorEastAsia" w:hAnsi="Times New Roman"/>
          <w:lang w:eastAsia="ko-KR"/>
        </w:rPr>
        <w:t>When network configures the association between beam management reference signal and PDCCH DMRS, it indicates if the corresponding beam management reference signal (e.g. SS Block / CSI-RS) is to be used also for radio link monitoring. Indication may be configured to be implicit or explicit.</w:t>
      </w:r>
    </w:p>
    <w:p w14:paraId="24F07987" w14:textId="77777777" w:rsidR="00D61768" w:rsidRPr="00F76B17" w:rsidRDefault="00D61768" w:rsidP="00D61768">
      <w:pPr>
        <w:rPr>
          <w:rFonts w:eastAsiaTheme="minorEastAsia"/>
          <w:sz w:val="22"/>
          <w:szCs w:val="22"/>
          <w:lang w:eastAsia="ko-KR"/>
        </w:rPr>
      </w:pPr>
    </w:p>
    <w:p w14:paraId="6642332B" w14:textId="77777777" w:rsidR="003F0E78" w:rsidRPr="00F76B17" w:rsidRDefault="003F0E78" w:rsidP="00D712D9">
      <w:pPr>
        <w:rPr>
          <w:rFonts w:eastAsiaTheme="minorEastAsia"/>
          <w:sz w:val="22"/>
          <w:szCs w:val="22"/>
          <w:lang w:eastAsia="ko-KR"/>
        </w:rPr>
      </w:pPr>
    </w:p>
    <w:p w14:paraId="5969DE2E" w14:textId="77777777" w:rsidR="00436C4B" w:rsidRPr="00F76B17" w:rsidRDefault="00436C4B" w:rsidP="00D712D9">
      <w:pPr>
        <w:rPr>
          <w:rFonts w:eastAsiaTheme="minorEastAsia"/>
          <w:sz w:val="22"/>
          <w:szCs w:val="22"/>
          <w:lang w:eastAsia="ko-KR"/>
        </w:rPr>
      </w:pPr>
    </w:p>
    <w:p w14:paraId="2C078D7F" w14:textId="3E44CD31" w:rsidR="00493EDB" w:rsidRPr="00F76B17" w:rsidRDefault="00493EDB" w:rsidP="00493EDB">
      <w:pPr>
        <w:pStyle w:val="Heading1"/>
        <w:numPr>
          <w:ilvl w:val="0"/>
          <w:numId w:val="2"/>
        </w:numPr>
        <w:ind w:left="360"/>
        <w:rPr>
          <w:rFonts w:cs="Arial"/>
          <w:sz w:val="32"/>
          <w:szCs w:val="32"/>
          <w:lang w:val="en-US"/>
        </w:rPr>
      </w:pPr>
      <w:r w:rsidRPr="00F76B17">
        <w:rPr>
          <w:rFonts w:cs="Arial"/>
          <w:sz w:val="32"/>
          <w:szCs w:val="32"/>
          <w:lang w:val="en-US"/>
        </w:rPr>
        <w:t>References</w:t>
      </w:r>
    </w:p>
    <w:p w14:paraId="47104DB4" w14:textId="01429AA2" w:rsidR="007228AE" w:rsidRDefault="00541CC2" w:rsidP="00541CC2">
      <w:pPr>
        <w:pStyle w:val="ListParagraph"/>
        <w:numPr>
          <w:ilvl w:val="0"/>
          <w:numId w:val="34"/>
        </w:numPr>
        <w:ind w:left="360"/>
        <w:rPr>
          <w:rFonts w:ascii="Times New Roman" w:eastAsiaTheme="minorEastAsia" w:hAnsi="Times New Roman"/>
          <w:lang w:eastAsia="ko-KR"/>
        </w:rPr>
      </w:pPr>
      <w:bookmarkStart w:id="1" w:name="_Ref499026779"/>
      <w:r>
        <w:rPr>
          <w:rFonts w:ascii="Times New Roman" w:eastAsiaTheme="minorEastAsia" w:hAnsi="Times New Roman"/>
          <w:lang w:eastAsia="ko-KR"/>
        </w:rPr>
        <w:t>R1-1721369</w:t>
      </w:r>
      <w:r w:rsidR="00772D8A" w:rsidRPr="00892687">
        <w:rPr>
          <w:rFonts w:ascii="Times New Roman" w:eastAsiaTheme="minorEastAsia" w:hAnsi="Times New Roman"/>
          <w:lang w:eastAsia="ko-KR"/>
        </w:rPr>
        <w:t>, “</w:t>
      </w:r>
      <w:r w:rsidRPr="00541CC2">
        <w:rPr>
          <w:rFonts w:ascii="Times New Roman" w:eastAsiaTheme="minorEastAsia" w:hAnsi="Times New Roman"/>
          <w:lang w:eastAsia="ko-KR"/>
        </w:rPr>
        <w:t>Summary of Discussion for NR Radio Link Monitoring</w:t>
      </w:r>
      <w:r w:rsidR="00772D8A" w:rsidRPr="00892687">
        <w:rPr>
          <w:rFonts w:ascii="Times New Roman" w:eastAsiaTheme="minorEastAsia" w:hAnsi="Times New Roman"/>
          <w:lang w:eastAsia="ko-KR"/>
        </w:rPr>
        <w:t>,”</w:t>
      </w:r>
      <w:r w:rsidR="007228AE" w:rsidRPr="00892687">
        <w:rPr>
          <w:rFonts w:ascii="Times New Roman" w:eastAsiaTheme="minorEastAsia" w:hAnsi="Times New Roman"/>
          <w:lang w:eastAsia="ko-KR"/>
        </w:rPr>
        <w:tab/>
      </w:r>
      <w:bookmarkEnd w:id="1"/>
      <w:r>
        <w:rPr>
          <w:rFonts w:ascii="Times New Roman" w:eastAsiaTheme="minorEastAsia" w:hAnsi="Times New Roman"/>
          <w:lang w:eastAsia="ko-KR"/>
        </w:rPr>
        <w:t>Intel Corp.</w:t>
      </w:r>
    </w:p>
    <w:p w14:paraId="0075DFEC" w14:textId="77777777" w:rsidR="007A62A8" w:rsidRDefault="007A62A8" w:rsidP="007A62A8">
      <w:pPr>
        <w:rPr>
          <w:rFonts w:eastAsiaTheme="minorEastAsia"/>
          <w:lang w:eastAsia="ko-KR"/>
        </w:rPr>
      </w:pPr>
    </w:p>
    <w:p w14:paraId="6A2F496B" w14:textId="77777777" w:rsidR="007A62A8" w:rsidRPr="007A62A8" w:rsidRDefault="007A62A8" w:rsidP="007A62A8">
      <w:pPr>
        <w:rPr>
          <w:rFonts w:eastAsiaTheme="minorEastAsia"/>
          <w:lang w:eastAsia="ko-KR"/>
        </w:rPr>
      </w:pPr>
    </w:p>
    <w:sectPr w:rsidR="007A62A8" w:rsidRPr="007A62A8"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E470DC" w14:textId="77777777" w:rsidR="00952A36" w:rsidRDefault="00952A36">
      <w:r>
        <w:separator/>
      </w:r>
    </w:p>
  </w:endnote>
  <w:endnote w:type="continuationSeparator" w:id="0">
    <w:p w14:paraId="14F55DA1" w14:textId="77777777" w:rsidR="00952A36" w:rsidRDefault="00952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6BFBA" w14:textId="77777777" w:rsidR="007C27C5" w:rsidRDefault="007C27C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7C27C5" w:rsidRDefault="007C27C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FE86D" w14:textId="73B6E858" w:rsidR="007C27C5" w:rsidRDefault="007C27C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5559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559F">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84F548" w14:textId="77777777" w:rsidR="00952A36" w:rsidRDefault="00952A36">
      <w:r>
        <w:separator/>
      </w:r>
    </w:p>
  </w:footnote>
  <w:footnote w:type="continuationSeparator" w:id="0">
    <w:p w14:paraId="5B0E3AB8" w14:textId="77777777" w:rsidR="00952A36" w:rsidRDefault="00952A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8D549" w14:textId="77777777" w:rsidR="007C27C5" w:rsidRDefault="007C27C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245E32"/>
    <w:multiLevelType w:val="hybridMultilevel"/>
    <w:tmpl w:val="FE768CE4"/>
    <w:lvl w:ilvl="0" w:tplc="75386F8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CC1202"/>
    <w:multiLevelType w:val="hybridMultilevel"/>
    <w:tmpl w:val="32F8D24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4261F7C"/>
    <w:multiLevelType w:val="hybridMultilevel"/>
    <w:tmpl w:val="0018E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3E44C5"/>
    <w:multiLevelType w:val="hybridMultilevel"/>
    <w:tmpl w:val="DFBA8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843BD5"/>
    <w:multiLevelType w:val="hybridMultilevel"/>
    <w:tmpl w:val="47A88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2F584C"/>
    <w:multiLevelType w:val="hybridMultilevel"/>
    <w:tmpl w:val="F5B8140C"/>
    <w:lvl w:ilvl="0" w:tplc="2FC03A96">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2"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4D412B1"/>
    <w:multiLevelType w:val="hybridMultilevel"/>
    <w:tmpl w:val="D0AE4D9E"/>
    <w:lvl w:ilvl="0" w:tplc="F5A8DBA8">
      <w:start w:val="1"/>
      <w:numFmt w:val="bullet"/>
      <w:lvlText w:val="•"/>
      <w:lvlJc w:val="left"/>
      <w:pPr>
        <w:tabs>
          <w:tab w:val="num" w:pos="720"/>
        </w:tabs>
        <w:ind w:left="720" w:hanging="360"/>
      </w:pPr>
      <w:rPr>
        <w:rFonts w:ascii="Arial" w:hAnsi="Arial" w:hint="default"/>
      </w:rPr>
    </w:lvl>
    <w:lvl w:ilvl="1" w:tplc="43EAD942">
      <w:numFmt w:val="bullet"/>
      <w:lvlText w:val="–"/>
      <w:lvlJc w:val="left"/>
      <w:pPr>
        <w:tabs>
          <w:tab w:val="num" w:pos="1440"/>
        </w:tabs>
        <w:ind w:left="1440" w:hanging="360"/>
      </w:pPr>
      <w:rPr>
        <w:rFonts w:ascii="Arial" w:hAnsi="Arial" w:hint="default"/>
      </w:rPr>
    </w:lvl>
    <w:lvl w:ilvl="2" w:tplc="40AC510E">
      <w:numFmt w:val="bullet"/>
      <w:lvlText w:val="•"/>
      <w:lvlJc w:val="left"/>
      <w:pPr>
        <w:tabs>
          <w:tab w:val="num" w:pos="2160"/>
        </w:tabs>
        <w:ind w:left="2160" w:hanging="360"/>
      </w:pPr>
      <w:rPr>
        <w:rFonts w:ascii="Arial" w:hAnsi="Arial" w:hint="default"/>
      </w:rPr>
    </w:lvl>
    <w:lvl w:ilvl="3" w:tplc="E13AFE10">
      <w:start w:val="1"/>
      <w:numFmt w:val="bullet"/>
      <w:lvlText w:val="•"/>
      <w:lvlJc w:val="left"/>
      <w:pPr>
        <w:tabs>
          <w:tab w:val="num" w:pos="2880"/>
        </w:tabs>
        <w:ind w:left="2880" w:hanging="360"/>
      </w:pPr>
      <w:rPr>
        <w:rFonts w:ascii="Arial" w:hAnsi="Arial" w:hint="default"/>
      </w:rPr>
    </w:lvl>
    <w:lvl w:ilvl="4" w:tplc="69D8E02C" w:tentative="1">
      <w:start w:val="1"/>
      <w:numFmt w:val="bullet"/>
      <w:lvlText w:val="•"/>
      <w:lvlJc w:val="left"/>
      <w:pPr>
        <w:tabs>
          <w:tab w:val="num" w:pos="3600"/>
        </w:tabs>
        <w:ind w:left="3600" w:hanging="360"/>
      </w:pPr>
      <w:rPr>
        <w:rFonts w:ascii="Arial" w:hAnsi="Arial" w:hint="default"/>
      </w:rPr>
    </w:lvl>
    <w:lvl w:ilvl="5" w:tplc="734CB9EE" w:tentative="1">
      <w:start w:val="1"/>
      <w:numFmt w:val="bullet"/>
      <w:lvlText w:val="•"/>
      <w:lvlJc w:val="left"/>
      <w:pPr>
        <w:tabs>
          <w:tab w:val="num" w:pos="4320"/>
        </w:tabs>
        <w:ind w:left="4320" w:hanging="360"/>
      </w:pPr>
      <w:rPr>
        <w:rFonts w:ascii="Arial" w:hAnsi="Arial" w:hint="default"/>
      </w:rPr>
    </w:lvl>
    <w:lvl w:ilvl="6" w:tplc="59B4E194" w:tentative="1">
      <w:start w:val="1"/>
      <w:numFmt w:val="bullet"/>
      <w:lvlText w:val="•"/>
      <w:lvlJc w:val="left"/>
      <w:pPr>
        <w:tabs>
          <w:tab w:val="num" w:pos="5040"/>
        </w:tabs>
        <w:ind w:left="5040" w:hanging="360"/>
      </w:pPr>
      <w:rPr>
        <w:rFonts w:ascii="Arial" w:hAnsi="Arial" w:hint="default"/>
      </w:rPr>
    </w:lvl>
    <w:lvl w:ilvl="7" w:tplc="6E8C90EA" w:tentative="1">
      <w:start w:val="1"/>
      <w:numFmt w:val="bullet"/>
      <w:lvlText w:val="•"/>
      <w:lvlJc w:val="left"/>
      <w:pPr>
        <w:tabs>
          <w:tab w:val="num" w:pos="5760"/>
        </w:tabs>
        <w:ind w:left="5760" w:hanging="360"/>
      </w:pPr>
      <w:rPr>
        <w:rFonts w:ascii="Arial" w:hAnsi="Arial" w:hint="default"/>
      </w:rPr>
    </w:lvl>
    <w:lvl w:ilvl="8" w:tplc="E6585E1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F37840"/>
    <w:multiLevelType w:val="hybridMultilevel"/>
    <w:tmpl w:val="E18E825E"/>
    <w:lvl w:ilvl="0" w:tplc="D87CC9DE">
      <w:start w:val="1"/>
      <w:numFmt w:val="bullet"/>
      <w:lvlText w:val="•"/>
      <w:lvlJc w:val="left"/>
      <w:pPr>
        <w:tabs>
          <w:tab w:val="num" w:pos="720"/>
        </w:tabs>
        <w:ind w:left="720" w:hanging="360"/>
      </w:pPr>
      <w:rPr>
        <w:rFonts w:ascii="Arial" w:hAnsi="Arial" w:hint="default"/>
      </w:rPr>
    </w:lvl>
    <w:lvl w:ilvl="1" w:tplc="E0106FA4">
      <w:numFmt w:val="bullet"/>
      <w:lvlText w:val="–"/>
      <w:lvlJc w:val="left"/>
      <w:pPr>
        <w:tabs>
          <w:tab w:val="num" w:pos="1440"/>
        </w:tabs>
        <w:ind w:left="1440" w:hanging="360"/>
      </w:pPr>
      <w:rPr>
        <w:rFonts w:ascii="Arial" w:hAnsi="Arial" w:hint="default"/>
      </w:rPr>
    </w:lvl>
    <w:lvl w:ilvl="2" w:tplc="64BCD8D4" w:tentative="1">
      <w:start w:val="1"/>
      <w:numFmt w:val="bullet"/>
      <w:lvlText w:val="•"/>
      <w:lvlJc w:val="left"/>
      <w:pPr>
        <w:tabs>
          <w:tab w:val="num" w:pos="2160"/>
        </w:tabs>
        <w:ind w:left="2160" w:hanging="360"/>
      </w:pPr>
      <w:rPr>
        <w:rFonts w:ascii="Arial" w:hAnsi="Arial" w:hint="default"/>
      </w:rPr>
    </w:lvl>
    <w:lvl w:ilvl="3" w:tplc="E4EA9ECA" w:tentative="1">
      <w:start w:val="1"/>
      <w:numFmt w:val="bullet"/>
      <w:lvlText w:val="•"/>
      <w:lvlJc w:val="left"/>
      <w:pPr>
        <w:tabs>
          <w:tab w:val="num" w:pos="2880"/>
        </w:tabs>
        <w:ind w:left="2880" w:hanging="360"/>
      </w:pPr>
      <w:rPr>
        <w:rFonts w:ascii="Arial" w:hAnsi="Arial" w:hint="default"/>
      </w:rPr>
    </w:lvl>
    <w:lvl w:ilvl="4" w:tplc="3246222A" w:tentative="1">
      <w:start w:val="1"/>
      <w:numFmt w:val="bullet"/>
      <w:lvlText w:val="•"/>
      <w:lvlJc w:val="left"/>
      <w:pPr>
        <w:tabs>
          <w:tab w:val="num" w:pos="3600"/>
        </w:tabs>
        <w:ind w:left="3600" w:hanging="360"/>
      </w:pPr>
      <w:rPr>
        <w:rFonts w:ascii="Arial" w:hAnsi="Arial" w:hint="default"/>
      </w:rPr>
    </w:lvl>
    <w:lvl w:ilvl="5" w:tplc="18D611F4" w:tentative="1">
      <w:start w:val="1"/>
      <w:numFmt w:val="bullet"/>
      <w:lvlText w:val="•"/>
      <w:lvlJc w:val="left"/>
      <w:pPr>
        <w:tabs>
          <w:tab w:val="num" w:pos="4320"/>
        </w:tabs>
        <w:ind w:left="4320" w:hanging="360"/>
      </w:pPr>
      <w:rPr>
        <w:rFonts w:ascii="Arial" w:hAnsi="Arial" w:hint="default"/>
      </w:rPr>
    </w:lvl>
    <w:lvl w:ilvl="6" w:tplc="0E7636C6" w:tentative="1">
      <w:start w:val="1"/>
      <w:numFmt w:val="bullet"/>
      <w:lvlText w:val="•"/>
      <w:lvlJc w:val="left"/>
      <w:pPr>
        <w:tabs>
          <w:tab w:val="num" w:pos="5040"/>
        </w:tabs>
        <w:ind w:left="5040" w:hanging="360"/>
      </w:pPr>
      <w:rPr>
        <w:rFonts w:ascii="Arial" w:hAnsi="Arial" w:hint="default"/>
      </w:rPr>
    </w:lvl>
    <w:lvl w:ilvl="7" w:tplc="D5722520" w:tentative="1">
      <w:start w:val="1"/>
      <w:numFmt w:val="bullet"/>
      <w:lvlText w:val="•"/>
      <w:lvlJc w:val="left"/>
      <w:pPr>
        <w:tabs>
          <w:tab w:val="num" w:pos="5760"/>
        </w:tabs>
        <w:ind w:left="5760" w:hanging="360"/>
      </w:pPr>
      <w:rPr>
        <w:rFonts w:ascii="Arial" w:hAnsi="Arial" w:hint="default"/>
      </w:rPr>
    </w:lvl>
    <w:lvl w:ilvl="8" w:tplc="C690003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0725475"/>
    <w:multiLevelType w:val="hybridMultilevel"/>
    <w:tmpl w:val="C10C8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246A43"/>
    <w:multiLevelType w:val="hybridMultilevel"/>
    <w:tmpl w:val="10865F4C"/>
    <w:lvl w:ilvl="0" w:tplc="44D4DDA2">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03738A3"/>
    <w:multiLevelType w:val="hybridMultilevel"/>
    <w:tmpl w:val="FC060342"/>
    <w:lvl w:ilvl="0" w:tplc="10CE0884">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A75180"/>
    <w:multiLevelType w:val="hybridMultilevel"/>
    <w:tmpl w:val="8EF00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E8377F"/>
    <w:multiLevelType w:val="hybridMultilevel"/>
    <w:tmpl w:val="99E21B48"/>
    <w:lvl w:ilvl="0" w:tplc="078A9E44">
      <w:start w:val="1"/>
      <w:numFmt w:val="bullet"/>
      <w:lvlText w:val="•"/>
      <w:lvlJc w:val="left"/>
      <w:pPr>
        <w:tabs>
          <w:tab w:val="num" w:pos="720"/>
        </w:tabs>
        <w:ind w:left="720" w:hanging="360"/>
      </w:pPr>
      <w:rPr>
        <w:rFonts w:ascii="Arial" w:hAnsi="Arial" w:hint="default"/>
      </w:rPr>
    </w:lvl>
    <w:lvl w:ilvl="1" w:tplc="351A97FC">
      <w:start w:val="1"/>
      <w:numFmt w:val="bullet"/>
      <w:lvlText w:val="•"/>
      <w:lvlJc w:val="left"/>
      <w:pPr>
        <w:tabs>
          <w:tab w:val="num" w:pos="1440"/>
        </w:tabs>
        <w:ind w:left="1440" w:hanging="360"/>
      </w:pPr>
      <w:rPr>
        <w:rFonts w:ascii="Arial" w:hAnsi="Arial" w:hint="default"/>
      </w:rPr>
    </w:lvl>
    <w:lvl w:ilvl="2" w:tplc="16E0EBE0" w:tentative="1">
      <w:start w:val="1"/>
      <w:numFmt w:val="bullet"/>
      <w:lvlText w:val="•"/>
      <w:lvlJc w:val="left"/>
      <w:pPr>
        <w:tabs>
          <w:tab w:val="num" w:pos="2160"/>
        </w:tabs>
        <w:ind w:left="2160" w:hanging="360"/>
      </w:pPr>
      <w:rPr>
        <w:rFonts w:ascii="Arial" w:hAnsi="Arial" w:hint="default"/>
      </w:rPr>
    </w:lvl>
    <w:lvl w:ilvl="3" w:tplc="B54A8B46" w:tentative="1">
      <w:start w:val="1"/>
      <w:numFmt w:val="bullet"/>
      <w:lvlText w:val="•"/>
      <w:lvlJc w:val="left"/>
      <w:pPr>
        <w:tabs>
          <w:tab w:val="num" w:pos="2880"/>
        </w:tabs>
        <w:ind w:left="2880" w:hanging="360"/>
      </w:pPr>
      <w:rPr>
        <w:rFonts w:ascii="Arial" w:hAnsi="Arial" w:hint="default"/>
      </w:rPr>
    </w:lvl>
    <w:lvl w:ilvl="4" w:tplc="6A26A92E" w:tentative="1">
      <w:start w:val="1"/>
      <w:numFmt w:val="bullet"/>
      <w:lvlText w:val="•"/>
      <w:lvlJc w:val="left"/>
      <w:pPr>
        <w:tabs>
          <w:tab w:val="num" w:pos="3600"/>
        </w:tabs>
        <w:ind w:left="3600" w:hanging="360"/>
      </w:pPr>
      <w:rPr>
        <w:rFonts w:ascii="Arial" w:hAnsi="Arial" w:hint="default"/>
      </w:rPr>
    </w:lvl>
    <w:lvl w:ilvl="5" w:tplc="B5CC0110" w:tentative="1">
      <w:start w:val="1"/>
      <w:numFmt w:val="bullet"/>
      <w:lvlText w:val="•"/>
      <w:lvlJc w:val="left"/>
      <w:pPr>
        <w:tabs>
          <w:tab w:val="num" w:pos="4320"/>
        </w:tabs>
        <w:ind w:left="4320" w:hanging="360"/>
      </w:pPr>
      <w:rPr>
        <w:rFonts w:ascii="Arial" w:hAnsi="Arial" w:hint="default"/>
      </w:rPr>
    </w:lvl>
    <w:lvl w:ilvl="6" w:tplc="3F0AAF12" w:tentative="1">
      <w:start w:val="1"/>
      <w:numFmt w:val="bullet"/>
      <w:lvlText w:val="•"/>
      <w:lvlJc w:val="left"/>
      <w:pPr>
        <w:tabs>
          <w:tab w:val="num" w:pos="5040"/>
        </w:tabs>
        <w:ind w:left="5040" w:hanging="360"/>
      </w:pPr>
      <w:rPr>
        <w:rFonts w:ascii="Arial" w:hAnsi="Arial" w:hint="default"/>
      </w:rPr>
    </w:lvl>
    <w:lvl w:ilvl="7" w:tplc="C4A0A8E8" w:tentative="1">
      <w:start w:val="1"/>
      <w:numFmt w:val="bullet"/>
      <w:lvlText w:val="•"/>
      <w:lvlJc w:val="left"/>
      <w:pPr>
        <w:tabs>
          <w:tab w:val="num" w:pos="5760"/>
        </w:tabs>
        <w:ind w:left="5760" w:hanging="360"/>
      </w:pPr>
      <w:rPr>
        <w:rFonts w:ascii="Arial" w:hAnsi="Arial" w:hint="default"/>
      </w:rPr>
    </w:lvl>
    <w:lvl w:ilvl="8" w:tplc="62D4DF6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E52A43"/>
    <w:multiLevelType w:val="hybridMultilevel"/>
    <w:tmpl w:val="B40A6D50"/>
    <w:lvl w:ilvl="0" w:tplc="04090011">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0"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4E95C6A"/>
    <w:multiLevelType w:val="hybridMultilevel"/>
    <w:tmpl w:val="27F8D85A"/>
    <w:lvl w:ilvl="0" w:tplc="A4EC8C64">
      <w:start w:val="1"/>
      <w:numFmt w:val="bullet"/>
      <w:lvlText w:val="•"/>
      <w:lvlJc w:val="left"/>
      <w:pPr>
        <w:tabs>
          <w:tab w:val="num" w:pos="720"/>
        </w:tabs>
        <w:ind w:left="720" w:hanging="360"/>
      </w:pPr>
      <w:rPr>
        <w:rFonts w:ascii="Arial" w:hAnsi="Arial" w:hint="default"/>
      </w:rPr>
    </w:lvl>
    <w:lvl w:ilvl="1" w:tplc="623AA314">
      <w:start w:val="1648"/>
      <w:numFmt w:val="bullet"/>
      <w:lvlText w:val="–"/>
      <w:lvlJc w:val="left"/>
      <w:pPr>
        <w:tabs>
          <w:tab w:val="num" w:pos="1440"/>
        </w:tabs>
        <w:ind w:left="1440" w:hanging="360"/>
      </w:pPr>
      <w:rPr>
        <w:rFonts w:ascii="Arial" w:hAnsi="Arial" w:hint="default"/>
      </w:rPr>
    </w:lvl>
    <w:lvl w:ilvl="2" w:tplc="DB8C0FE8">
      <w:start w:val="1648"/>
      <w:numFmt w:val="bullet"/>
      <w:lvlText w:val="•"/>
      <w:lvlJc w:val="left"/>
      <w:pPr>
        <w:tabs>
          <w:tab w:val="num" w:pos="2160"/>
        </w:tabs>
        <w:ind w:left="2160" w:hanging="360"/>
      </w:pPr>
      <w:rPr>
        <w:rFonts w:ascii="Arial" w:hAnsi="Arial" w:hint="default"/>
      </w:rPr>
    </w:lvl>
    <w:lvl w:ilvl="3" w:tplc="97948FB6" w:tentative="1">
      <w:start w:val="1"/>
      <w:numFmt w:val="bullet"/>
      <w:lvlText w:val="•"/>
      <w:lvlJc w:val="left"/>
      <w:pPr>
        <w:tabs>
          <w:tab w:val="num" w:pos="2880"/>
        </w:tabs>
        <w:ind w:left="2880" w:hanging="360"/>
      </w:pPr>
      <w:rPr>
        <w:rFonts w:ascii="Arial" w:hAnsi="Arial" w:hint="default"/>
      </w:rPr>
    </w:lvl>
    <w:lvl w:ilvl="4" w:tplc="A46A1B34" w:tentative="1">
      <w:start w:val="1"/>
      <w:numFmt w:val="bullet"/>
      <w:lvlText w:val="•"/>
      <w:lvlJc w:val="left"/>
      <w:pPr>
        <w:tabs>
          <w:tab w:val="num" w:pos="3600"/>
        </w:tabs>
        <w:ind w:left="3600" w:hanging="360"/>
      </w:pPr>
      <w:rPr>
        <w:rFonts w:ascii="Arial" w:hAnsi="Arial" w:hint="default"/>
      </w:rPr>
    </w:lvl>
    <w:lvl w:ilvl="5" w:tplc="FBEE9A64" w:tentative="1">
      <w:start w:val="1"/>
      <w:numFmt w:val="bullet"/>
      <w:lvlText w:val="•"/>
      <w:lvlJc w:val="left"/>
      <w:pPr>
        <w:tabs>
          <w:tab w:val="num" w:pos="4320"/>
        </w:tabs>
        <w:ind w:left="4320" w:hanging="360"/>
      </w:pPr>
      <w:rPr>
        <w:rFonts w:ascii="Arial" w:hAnsi="Arial" w:hint="default"/>
      </w:rPr>
    </w:lvl>
    <w:lvl w:ilvl="6" w:tplc="708AE7C4" w:tentative="1">
      <w:start w:val="1"/>
      <w:numFmt w:val="bullet"/>
      <w:lvlText w:val="•"/>
      <w:lvlJc w:val="left"/>
      <w:pPr>
        <w:tabs>
          <w:tab w:val="num" w:pos="5040"/>
        </w:tabs>
        <w:ind w:left="5040" w:hanging="360"/>
      </w:pPr>
      <w:rPr>
        <w:rFonts w:ascii="Arial" w:hAnsi="Arial" w:hint="default"/>
      </w:rPr>
    </w:lvl>
    <w:lvl w:ilvl="7" w:tplc="E6E47BF0" w:tentative="1">
      <w:start w:val="1"/>
      <w:numFmt w:val="bullet"/>
      <w:lvlText w:val="•"/>
      <w:lvlJc w:val="left"/>
      <w:pPr>
        <w:tabs>
          <w:tab w:val="num" w:pos="5760"/>
        </w:tabs>
        <w:ind w:left="5760" w:hanging="360"/>
      </w:pPr>
      <w:rPr>
        <w:rFonts w:ascii="Arial" w:hAnsi="Arial" w:hint="default"/>
      </w:rPr>
    </w:lvl>
    <w:lvl w:ilvl="8" w:tplc="476C8D7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2774E5"/>
    <w:multiLevelType w:val="hybridMultilevel"/>
    <w:tmpl w:val="948646C6"/>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41436C"/>
    <w:multiLevelType w:val="hybridMultilevel"/>
    <w:tmpl w:val="783AB90C"/>
    <w:lvl w:ilvl="0" w:tplc="7E6C88CA">
      <w:start w:val="1"/>
      <w:numFmt w:val="bullet"/>
      <w:lvlText w:val="•"/>
      <w:lvlJc w:val="left"/>
      <w:pPr>
        <w:tabs>
          <w:tab w:val="num" w:pos="720"/>
        </w:tabs>
        <w:ind w:left="720" w:hanging="360"/>
      </w:pPr>
      <w:rPr>
        <w:rFonts w:ascii="Arial" w:hAnsi="Arial" w:hint="default"/>
      </w:rPr>
    </w:lvl>
    <w:lvl w:ilvl="1" w:tplc="207A6BE2">
      <w:start w:val="4510"/>
      <w:numFmt w:val="bullet"/>
      <w:lvlText w:val="•"/>
      <w:lvlJc w:val="left"/>
      <w:pPr>
        <w:tabs>
          <w:tab w:val="num" w:pos="1440"/>
        </w:tabs>
        <w:ind w:left="1440" w:hanging="360"/>
      </w:pPr>
      <w:rPr>
        <w:rFonts w:ascii="Arial" w:hAnsi="Arial" w:hint="default"/>
      </w:rPr>
    </w:lvl>
    <w:lvl w:ilvl="2" w:tplc="55006736" w:tentative="1">
      <w:start w:val="1"/>
      <w:numFmt w:val="bullet"/>
      <w:lvlText w:val="•"/>
      <w:lvlJc w:val="left"/>
      <w:pPr>
        <w:tabs>
          <w:tab w:val="num" w:pos="2160"/>
        </w:tabs>
        <w:ind w:left="2160" w:hanging="360"/>
      </w:pPr>
      <w:rPr>
        <w:rFonts w:ascii="Arial" w:hAnsi="Arial" w:hint="default"/>
      </w:rPr>
    </w:lvl>
    <w:lvl w:ilvl="3" w:tplc="F630388A" w:tentative="1">
      <w:start w:val="1"/>
      <w:numFmt w:val="bullet"/>
      <w:lvlText w:val="•"/>
      <w:lvlJc w:val="left"/>
      <w:pPr>
        <w:tabs>
          <w:tab w:val="num" w:pos="2880"/>
        </w:tabs>
        <w:ind w:left="2880" w:hanging="360"/>
      </w:pPr>
      <w:rPr>
        <w:rFonts w:ascii="Arial" w:hAnsi="Arial" w:hint="default"/>
      </w:rPr>
    </w:lvl>
    <w:lvl w:ilvl="4" w:tplc="6DB08CF4" w:tentative="1">
      <w:start w:val="1"/>
      <w:numFmt w:val="bullet"/>
      <w:lvlText w:val="•"/>
      <w:lvlJc w:val="left"/>
      <w:pPr>
        <w:tabs>
          <w:tab w:val="num" w:pos="3600"/>
        </w:tabs>
        <w:ind w:left="3600" w:hanging="360"/>
      </w:pPr>
      <w:rPr>
        <w:rFonts w:ascii="Arial" w:hAnsi="Arial" w:hint="default"/>
      </w:rPr>
    </w:lvl>
    <w:lvl w:ilvl="5" w:tplc="11F690BA" w:tentative="1">
      <w:start w:val="1"/>
      <w:numFmt w:val="bullet"/>
      <w:lvlText w:val="•"/>
      <w:lvlJc w:val="left"/>
      <w:pPr>
        <w:tabs>
          <w:tab w:val="num" w:pos="4320"/>
        </w:tabs>
        <w:ind w:left="4320" w:hanging="360"/>
      </w:pPr>
      <w:rPr>
        <w:rFonts w:ascii="Arial" w:hAnsi="Arial" w:hint="default"/>
      </w:rPr>
    </w:lvl>
    <w:lvl w:ilvl="6" w:tplc="A22026C2" w:tentative="1">
      <w:start w:val="1"/>
      <w:numFmt w:val="bullet"/>
      <w:lvlText w:val="•"/>
      <w:lvlJc w:val="left"/>
      <w:pPr>
        <w:tabs>
          <w:tab w:val="num" w:pos="5040"/>
        </w:tabs>
        <w:ind w:left="5040" w:hanging="360"/>
      </w:pPr>
      <w:rPr>
        <w:rFonts w:ascii="Arial" w:hAnsi="Arial" w:hint="default"/>
      </w:rPr>
    </w:lvl>
    <w:lvl w:ilvl="7" w:tplc="23DE5690" w:tentative="1">
      <w:start w:val="1"/>
      <w:numFmt w:val="bullet"/>
      <w:lvlText w:val="•"/>
      <w:lvlJc w:val="left"/>
      <w:pPr>
        <w:tabs>
          <w:tab w:val="num" w:pos="5760"/>
        </w:tabs>
        <w:ind w:left="5760" w:hanging="360"/>
      </w:pPr>
      <w:rPr>
        <w:rFonts w:ascii="Arial" w:hAnsi="Arial" w:hint="default"/>
      </w:rPr>
    </w:lvl>
    <w:lvl w:ilvl="8" w:tplc="37B8134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C4946F7"/>
    <w:multiLevelType w:val="hybridMultilevel"/>
    <w:tmpl w:val="59A45BBA"/>
    <w:lvl w:ilvl="0" w:tplc="23B08700">
      <w:start w:val="1"/>
      <w:numFmt w:val="decimal"/>
      <w:lvlText w:val="[%1]"/>
      <w:lvlJc w:val="left"/>
      <w:pPr>
        <w:ind w:left="1044" w:hanging="360"/>
      </w:pPr>
      <w:rPr>
        <w:rFonts w:hint="default"/>
      </w:r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39" w15:restartNumberingAfterBreak="0">
    <w:nsid w:val="7E2C2A67"/>
    <w:multiLevelType w:val="hybridMultilevel"/>
    <w:tmpl w:val="BEBCBF64"/>
    <w:lvl w:ilvl="0" w:tplc="F86E1AD6">
      <w:start w:val="1"/>
      <w:numFmt w:val="bullet"/>
      <w:lvlText w:val="•"/>
      <w:lvlJc w:val="left"/>
      <w:pPr>
        <w:tabs>
          <w:tab w:val="num" w:pos="720"/>
        </w:tabs>
        <w:ind w:left="720" w:hanging="360"/>
      </w:pPr>
      <w:rPr>
        <w:rFonts w:ascii="Arial" w:hAnsi="Arial" w:hint="default"/>
      </w:rPr>
    </w:lvl>
    <w:lvl w:ilvl="1" w:tplc="F2149E7E">
      <w:start w:val="3807"/>
      <w:numFmt w:val="bullet"/>
      <w:lvlText w:val="–"/>
      <w:lvlJc w:val="left"/>
      <w:pPr>
        <w:tabs>
          <w:tab w:val="num" w:pos="1440"/>
        </w:tabs>
        <w:ind w:left="1440" w:hanging="360"/>
      </w:pPr>
      <w:rPr>
        <w:rFonts w:ascii="Arial" w:hAnsi="Arial" w:hint="default"/>
      </w:rPr>
    </w:lvl>
    <w:lvl w:ilvl="2" w:tplc="F3EA0F80">
      <w:start w:val="3807"/>
      <w:numFmt w:val="bullet"/>
      <w:lvlText w:val="•"/>
      <w:lvlJc w:val="left"/>
      <w:pPr>
        <w:tabs>
          <w:tab w:val="num" w:pos="2160"/>
        </w:tabs>
        <w:ind w:left="2160" w:hanging="360"/>
      </w:pPr>
      <w:rPr>
        <w:rFonts w:ascii="Arial" w:hAnsi="Arial" w:hint="default"/>
      </w:rPr>
    </w:lvl>
    <w:lvl w:ilvl="3" w:tplc="1BCA98B0" w:tentative="1">
      <w:start w:val="1"/>
      <w:numFmt w:val="bullet"/>
      <w:lvlText w:val="•"/>
      <w:lvlJc w:val="left"/>
      <w:pPr>
        <w:tabs>
          <w:tab w:val="num" w:pos="2880"/>
        </w:tabs>
        <w:ind w:left="2880" w:hanging="360"/>
      </w:pPr>
      <w:rPr>
        <w:rFonts w:ascii="Arial" w:hAnsi="Arial" w:hint="default"/>
      </w:rPr>
    </w:lvl>
    <w:lvl w:ilvl="4" w:tplc="36DE4BE2" w:tentative="1">
      <w:start w:val="1"/>
      <w:numFmt w:val="bullet"/>
      <w:lvlText w:val="•"/>
      <w:lvlJc w:val="left"/>
      <w:pPr>
        <w:tabs>
          <w:tab w:val="num" w:pos="3600"/>
        </w:tabs>
        <w:ind w:left="3600" w:hanging="360"/>
      </w:pPr>
      <w:rPr>
        <w:rFonts w:ascii="Arial" w:hAnsi="Arial" w:hint="default"/>
      </w:rPr>
    </w:lvl>
    <w:lvl w:ilvl="5" w:tplc="91249174" w:tentative="1">
      <w:start w:val="1"/>
      <w:numFmt w:val="bullet"/>
      <w:lvlText w:val="•"/>
      <w:lvlJc w:val="left"/>
      <w:pPr>
        <w:tabs>
          <w:tab w:val="num" w:pos="4320"/>
        </w:tabs>
        <w:ind w:left="4320" w:hanging="360"/>
      </w:pPr>
      <w:rPr>
        <w:rFonts w:ascii="Arial" w:hAnsi="Arial" w:hint="default"/>
      </w:rPr>
    </w:lvl>
    <w:lvl w:ilvl="6" w:tplc="809693C4" w:tentative="1">
      <w:start w:val="1"/>
      <w:numFmt w:val="bullet"/>
      <w:lvlText w:val="•"/>
      <w:lvlJc w:val="left"/>
      <w:pPr>
        <w:tabs>
          <w:tab w:val="num" w:pos="5040"/>
        </w:tabs>
        <w:ind w:left="5040" w:hanging="360"/>
      </w:pPr>
      <w:rPr>
        <w:rFonts w:ascii="Arial" w:hAnsi="Arial" w:hint="default"/>
      </w:rPr>
    </w:lvl>
    <w:lvl w:ilvl="7" w:tplc="46D4B7E2" w:tentative="1">
      <w:start w:val="1"/>
      <w:numFmt w:val="bullet"/>
      <w:lvlText w:val="•"/>
      <w:lvlJc w:val="left"/>
      <w:pPr>
        <w:tabs>
          <w:tab w:val="num" w:pos="5760"/>
        </w:tabs>
        <w:ind w:left="5760" w:hanging="360"/>
      </w:pPr>
      <w:rPr>
        <w:rFonts w:ascii="Arial" w:hAnsi="Arial" w:hint="default"/>
      </w:rPr>
    </w:lvl>
    <w:lvl w:ilvl="8" w:tplc="07C67028"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28"/>
  </w:num>
  <w:num w:numId="3">
    <w:abstractNumId w:val="20"/>
  </w:num>
  <w:num w:numId="4">
    <w:abstractNumId w:val="32"/>
  </w:num>
  <w:num w:numId="5">
    <w:abstractNumId w:val="39"/>
  </w:num>
  <w:num w:numId="6">
    <w:abstractNumId w:val="14"/>
  </w:num>
  <w:num w:numId="7">
    <w:abstractNumId w:val="19"/>
  </w:num>
  <w:num w:numId="8">
    <w:abstractNumId w:val="13"/>
  </w:num>
  <w:num w:numId="9">
    <w:abstractNumId w:val="4"/>
  </w:num>
  <w:num w:numId="10">
    <w:abstractNumId w:val="18"/>
  </w:num>
  <w:num w:numId="11">
    <w:abstractNumId w:val="10"/>
  </w:num>
  <w:num w:numId="12">
    <w:abstractNumId w:val="26"/>
  </w:num>
  <w:num w:numId="13">
    <w:abstractNumId w:val="5"/>
  </w:num>
  <w:num w:numId="14">
    <w:abstractNumId w:val="22"/>
  </w:num>
  <w:num w:numId="15">
    <w:abstractNumId w:val="31"/>
  </w:num>
  <w:num w:numId="16">
    <w:abstractNumId w:val="1"/>
  </w:num>
  <w:num w:numId="17">
    <w:abstractNumId w:val="34"/>
  </w:num>
  <w:num w:numId="18">
    <w:abstractNumId w:val="33"/>
  </w:num>
  <w:num w:numId="19">
    <w:abstractNumId w:val="27"/>
  </w:num>
  <w:num w:numId="20">
    <w:abstractNumId w:val="12"/>
  </w:num>
  <w:num w:numId="21">
    <w:abstractNumId w:val="25"/>
  </w:num>
  <w:num w:numId="22">
    <w:abstractNumId w:val="36"/>
  </w:num>
  <w:num w:numId="23">
    <w:abstractNumId w:val="37"/>
  </w:num>
  <w:num w:numId="24">
    <w:abstractNumId w:val="16"/>
  </w:num>
  <w:num w:numId="25">
    <w:abstractNumId w:val="15"/>
  </w:num>
  <w:num w:numId="26">
    <w:abstractNumId w:val="21"/>
  </w:num>
  <w:num w:numId="27">
    <w:abstractNumId w:val="23"/>
  </w:num>
  <w:num w:numId="28">
    <w:abstractNumId w:val="29"/>
  </w:num>
  <w:num w:numId="29">
    <w:abstractNumId w:val="38"/>
  </w:num>
  <w:num w:numId="30">
    <w:abstractNumId w:val="9"/>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6"/>
  </w:num>
  <w:num w:numId="34">
    <w:abstractNumId w:val="35"/>
  </w:num>
  <w:num w:numId="35">
    <w:abstractNumId w:val="3"/>
  </w:num>
  <w:num w:numId="36">
    <w:abstractNumId w:val="24"/>
  </w:num>
  <w:num w:numId="37">
    <w:abstractNumId w:val="30"/>
  </w:num>
  <w:num w:numId="38">
    <w:abstractNumId w:val="2"/>
  </w:num>
  <w:num w:numId="39">
    <w:abstractNumId w:val="7"/>
  </w:num>
  <w:num w:numId="40">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409"/>
    <w:rsid w:val="00004885"/>
    <w:rsid w:val="00004CD0"/>
    <w:rsid w:val="00004D8C"/>
    <w:rsid w:val="00004DCB"/>
    <w:rsid w:val="000051F0"/>
    <w:rsid w:val="00005327"/>
    <w:rsid w:val="0000553B"/>
    <w:rsid w:val="00005EB5"/>
    <w:rsid w:val="00006780"/>
    <w:rsid w:val="00006C7A"/>
    <w:rsid w:val="000072BD"/>
    <w:rsid w:val="0000792C"/>
    <w:rsid w:val="00007CEF"/>
    <w:rsid w:val="000101EF"/>
    <w:rsid w:val="00010442"/>
    <w:rsid w:val="00010E97"/>
    <w:rsid w:val="00010FD1"/>
    <w:rsid w:val="00011703"/>
    <w:rsid w:val="00011ED7"/>
    <w:rsid w:val="000124D1"/>
    <w:rsid w:val="00012D90"/>
    <w:rsid w:val="0001321B"/>
    <w:rsid w:val="000137FF"/>
    <w:rsid w:val="00013B63"/>
    <w:rsid w:val="000141F0"/>
    <w:rsid w:val="00015B7A"/>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9D0"/>
    <w:rsid w:val="00023C0E"/>
    <w:rsid w:val="00023C29"/>
    <w:rsid w:val="00024E37"/>
    <w:rsid w:val="00024E57"/>
    <w:rsid w:val="0002506A"/>
    <w:rsid w:val="00025281"/>
    <w:rsid w:val="00025519"/>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70B"/>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185"/>
    <w:rsid w:val="00036A16"/>
    <w:rsid w:val="00036C45"/>
    <w:rsid w:val="00036FA7"/>
    <w:rsid w:val="000377E3"/>
    <w:rsid w:val="00037910"/>
    <w:rsid w:val="00037A21"/>
    <w:rsid w:val="000404F2"/>
    <w:rsid w:val="000407DE"/>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D8A"/>
    <w:rsid w:val="00046F9A"/>
    <w:rsid w:val="0004713D"/>
    <w:rsid w:val="000472F3"/>
    <w:rsid w:val="000475B5"/>
    <w:rsid w:val="000477BB"/>
    <w:rsid w:val="00047A82"/>
    <w:rsid w:val="00047B50"/>
    <w:rsid w:val="00047F2F"/>
    <w:rsid w:val="00047FDA"/>
    <w:rsid w:val="0005055B"/>
    <w:rsid w:val="000505E0"/>
    <w:rsid w:val="00051135"/>
    <w:rsid w:val="00051586"/>
    <w:rsid w:val="0005201C"/>
    <w:rsid w:val="000522B1"/>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1FA5"/>
    <w:rsid w:val="000621A9"/>
    <w:rsid w:val="0006263A"/>
    <w:rsid w:val="00062A38"/>
    <w:rsid w:val="00063485"/>
    <w:rsid w:val="00063A79"/>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051"/>
    <w:rsid w:val="0007118F"/>
    <w:rsid w:val="000716FB"/>
    <w:rsid w:val="00071E9B"/>
    <w:rsid w:val="000722D2"/>
    <w:rsid w:val="00072E75"/>
    <w:rsid w:val="00072EFA"/>
    <w:rsid w:val="00073785"/>
    <w:rsid w:val="00074375"/>
    <w:rsid w:val="000743A0"/>
    <w:rsid w:val="00074BF5"/>
    <w:rsid w:val="000752CD"/>
    <w:rsid w:val="00075340"/>
    <w:rsid w:val="00075680"/>
    <w:rsid w:val="0007590A"/>
    <w:rsid w:val="00075999"/>
    <w:rsid w:val="00077579"/>
    <w:rsid w:val="00077B41"/>
    <w:rsid w:val="000805B2"/>
    <w:rsid w:val="00080786"/>
    <w:rsid w:val="00080D74"/>
    <w:rsid w:val="00082152"/>
    <w:rsid w:val="000826FF"/>
    <w:rsid w:val="00082A49"/>
    <w:rsid w:val="00083322"/>
    <w:rsid w:val="00083788"/>
    <w:rsid w:val="00084255"/>
    <w:rsid w:val="00085239"/>
    <w:rsid w:val="000862BA"/>
    <w:rsid w:val="00086AD4"/>
    <w:rsid w:val="00086B50"/>
    <w:rsid w:val="00086C4D"/>
    <w:rsid w:val="00086CF2"/>
    <w:rsid w:val="0008731C"/>
    <w:rsid w:val="0008760B"/>
    <w:rsid w:val="00087881"/>
    <w:rsid w:val="00087BAB"/>
    <w:rsid w:val="00087E29"/>
    <w:rsid w:val="00087F91"/>
    <w:rsid w:val="00090573"/>
    <w:rsid w:val="00090586"/>
    <w:rsid w:val="0009105B"/>
    <w:rsid w:val="00091714"/>
    <w:rsid w:val="000921E3"/>
    <w:rsid w:val="00092334"/>
    <w:rsid w:val="00093134"/>
    <w:rsid w:val="000931C3"/>
    <w:rsid w:val="0009437A"/>
    <w:rsid w:val="000947B7"/>
    <w:rsid w:val="00095671"/>
    <w:rsid w:val="00095920"/>
    <w:rsid w:val="00095F53"/>
    <w:rsid w:val="0009612D"/>
    <w:rsid w:val="0009653B"/>
    <w:rsid w:val="0009680E"/>
    <w:rsid w:val="000968D8"/>
    <w:rsid w:val="0009709B"/>
    <w:rsid w:val="000979F0"/>
    <w:rsid w:val="00097AE8"/>
    <w:rsid w:val="000A02AE"/>
    <w:rsid w:val="000A02DC"/>
    <w:rsid w:val="000A0CA1"/>
    <w:rsid w:val="000A0E99"/>
    <w:rsid w:val="000A1AD3"/>
    <w:rsid w:val="000A1D49"/>
    <w:rsid w:val="000A23B7"/>
    <w:rsid w:val="000A2423"/>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6AA"/>
    <w:rsid w:val="000B081C"/>
    <w:rsid w:val="000B10AB"/>
    <w:rsid w:val="000B17A1"/>
    <w:rsid w:val="000B1CD3"/>
    <w:rsid w:val="000B256B"/>
    <w:rsid w:val="000B32D4"/>
    <w:rsid w:val="000B38DA"/>
    <w:rsid w:val="000B3F37"/>
    <w:rsid w:val="000B49D7"/>
    <w:rsid w:val="000B4A43"/>
    <w:rsid w:val="000B4B9A"/>
    <w:rsid w:val="000B53AF"/>
    <w:rsid w:val="000B546F"/>
    <w:rsid w:val="000B5470"/>
    <w:rsid w:val="000B60B9"/>
    <w:rsid w:val="000B65BE"/>
    <w:rsid w:val="000B6BDF"/>
    <w:rsid w:val="000B6E95"/>
    <w:rsid w:val="000B71B6"/>
    <w:rsid w:val="000B7387"/>
    <w:rsid w:val="000B76BB"/>
    <w:rsid w:val="000B7D5E"/>
    <w:rsid w:val="000C036C"/>
    <w:rsid w:val="000C133A"/>
    <w:rsid w:val="000C1DBD"/>
    <w:rsid w:val="000C1F69"/>
    <w:rsid w:val="000C2DE1"/>
    <w:rsid w:val="000C36FB"/>
    <w:rsid w:val="000C393F"/>
    <w:rsid w:val="000C3987"/>
    <w:rsid w:val="000C3F16"/>
    <w:rsid w:val="000C4C76"/>
    <w:rsid w:val="000C550B"/>
    <w:rsid w:val="000C5759"/>
    <w:rsid w:val="000C5DBD"/>
    <w:rsid w:val="000C5E7D"/>
    <w:rsid w:val="000C673C"/>
    <w:rsid w:val="000C69F8"/>
    <w:rsid w:val="000C71D9"/>
    <w:rsid w:val="000C7C3E"/>
    <w:rsid w:val="000C7FB3"/>
    <w:rsid w:val="000D037E"/>
    <w:rsid w:val="000D0A0F"/>
    <w:rsid w:val="000D0AB8"/>
    <w:rsid w:val="000D0BCC"/>
    <w:rsid w:val="000D0F9A"/>
    <w:rsid w:val="000D148D"/>
    <w:rsid w:val="000D14EB"/>
    <w:rsid w:val="000D1610"/>
    <w:rsid w:val="000D1737"/>
    <w:rsid w:val="000D1DEC"/>
    <w:rsid w:val="000D206C"/>
    <w:rsid w:val="000D23C1"/>
    <w:rsid w:val="000D2AE0"/>
    <w:rsid w:val="000D2EA5"/>
    <w:rsid w:val="000D3088"/>
    <w:rsid w:val="000D35D4"/>
    <w:rsid w:val="000D362A"/>
    <w:rsid w:val="000D37FA"/>
    <w:rsid w:val="000D3A6C"/>
    <w:rsid w:val="000D409F"/>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0E62"/>
    <w:rsid w:val="000E14B9"/>
    <w:rsid w:val="000E182B"/>
    <w:rsid w:val="000E1E8E"/>
    <w:rsid w:val="000E279B"/>
    <w:rsid w:val="000E3075"/>
    <w:rsid w:val="000E3358"/>
    <w:rsid w:val="000E34CF"/>
    <w:rsid w:val="000E38ED"/>
    <w:rsid w:val="000E3F84"/>
    <w:rsid w:val="000E471D"/>
    <w:rsid w:val="000E48CD"/>
    <w:rsid w:val="000E4C9B"/>
    <w:rsid w:val="000E4D01"/>
    <w:rsid w:val="000E550B"/>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26B"/>
    <w:rsid w:val="000F335A"/>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129"/>
    <w:rsid w:val="00101489"/>
    <w:rsid w:val="00101513"/>
    <w:rsid w:val="00101A0E"/>
    <w:rsid w:val="00101ACE"/>
    <w:rsid w:val="00102147"/>
    <w:rsid w:val="00102D2E"/>
    <w:rsid w:val="00102E45"/>
    <w:rsid w:val="001033CB"/>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31C"/>
    <w:rsid w:val="001134DA"/>
    <w:rsid w:val="0011372B"/>
    <w:rsid w:val="00113D8F"/>
    <w:rsid w:val="00113F36"/>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203DB"/>
    <w:rsid w:val="0012079F"/>
    <w:rsid w:val="001207F3"/>
    <w:rsid w:val="00121897"/>
    <w:rsid w:val="0012192F"/>
    <w:rsid w:val="00121B7D"/>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4C76"/>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7F"/>
    <w:rsid w:val="001454C4"/>
    <w:rsid w:val="00146129"/>
    <w:rsid w:val="0014615F"/>
    <w:rsid w:val="0014624C"/>
    <w:rsid w:val="0014652F"/>
    <w:rsid w:val="00146BC8"/>
    <w:rsid w:val="00146ECE"/>
    <w:rsid w:val="00147263"/>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AC8"/>
    <w:rsid w:val="00155F7A"/>
    <w:rsid w:val="00156260"/>
    <w:rsid w:val="0015674F"/>
    <w:rsid w:val="0016019C"/>
    <w:rsid w:val="00160674"/>
    <w:rsid w:val="00160786"/>
    <w:rsid w:val="00160951"/>
    <w:rsid w:val="001611A7"/>
    <w:rsid w:val="001616E6"/>
    <w:rsid w:val="001618A3"/>
    <w:rsid w:val="00162262"/>
    <w:rsid w:val="00162BD5"/>
    <w:rsid w:val="00162CF1"/>
    <w:rsid w:val="00162F82"/>
    <w:rsid w:val="001630E4"/>
    <w:rsid w:val="001639BC"/>
    <w:rsid w:val="00163AFC"/>
    <w:rsid w:val="00163DB7"/>
    <w:rsid w:val="00164646"/>
    <w:rsid w:val="001647FA"/>
    <w:rsid w:val="001649D4"/>
    <w:rsid w:val="00165089"/>
    <w:rsid w:val="00165137"/>
    <w:rsid w:val="0016634F"/>
    <w:rsid w:val="001669F9"/>
    <w:rsid w:val="0016700E"/>
    <w:rsid w:val="0016711A"/>
    <w:rsid w:val="0016764C"/>
    <w:rsid w:val="00167709"/>
    <w:rsid w:val="00167BE4"/>
    <w:rsid w:val="00170397"/>
    <w:rsid w:val="001706E4"/>
    <w:rsid w:val="001706F4"/>
    <w:rsid w:val="001708D0"/>
    <w:rsid w:val="00170920"/>
    <w:rsid w:val="00170AC7"/>
    <w:rsid w:val="00171944"/>
    <w:rsid w:val="00171D7E"/>
    <w:rsid w:val="00171F14"/>
    <w:rsid w:val="0017226B"/>
    <w:rsid w:val="00172903"/>
    <w:rsid w:val="001729E1"/>
    <w:rsid w:val="00172B61"/>
    <w:rsid w:val="00172C20"/>
    <w:rsid w:val="0017350A"/>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6D6A"/>
    <w:rsid w:val="0018767B"/>
    <w:rsid w:val="00190307"/>
    <w:rsid w:val="00190927"/>
    <w:rsid w:val="00190BD5"/>
    <w:rsid w:val="001910D1"/>
    <w:rsid w:val="00191727"/>
    <w:rsid w:val="00191A2B"/>
    <w:rsid w:val="00191CBE"/>
    <w:rsid w:val="00191EBF"/>
    <w:rsid w:val="001925E5"/>
    <w:rsid w:val="00192D98"/>
    <w:rsid w:val="00193987"/>
    <w:rsid w:val="00195299"/>
    <w:rsid w:val="0019573B"/>
    <w:rsid w:val="0019592C"/>
    <w:rsid w:val="00196085"/>
    <w:rsid w:val="00196A48"/>
    <w:rsid w:val="00196B90"/>
    <w:rsid w:val="00196FF4"/>
    <w:rsid w:val="0019734F"/>
    <w:rsid w:val="00197C42"/>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5F2A"/>
    <w:rsid w:val="001A61A0"/>
    <w:rsid w:val="001A628F"/>
    <w:rsid w:val="001A69D6"/>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3DA"/>
    <w:rsid w:val="001B0956"/>
    <w:rsid w:val="001B0F1F"/>
    <w:rsid w:val="001B1565"/>
    <w:rsid w:val="001B1DFA"/>
    <w:rsid w:val="001B1F17"/>
    <w:rsid w:val="001B1F29"/>
    <w:rsid w:val="001B2085"/>
    <w:rsid w:val="001B26EE"/>
    <w:rsid w:val="001B2993"/>
    <w:rsid w:val="001B3754"/>
    <w:rsid w:val="001B3D34"/>
    <w:rsid w:val="001B4419"/>
    <w:rsid w:val="001B5332"/>
    <w:rsid w:val="001B53B3"/>
    <w:rsid w:val="001B54E9"/>
    <w:rsid w:val="001B5F67"/>
    <w:rsid w:val="001B6488"/>
    <w:rsid w:val="001B6C77"/>
    <w:rsid w:val="001B70CF"/>
    <w:rsid w:val="001B716B"/>
    <w:rsid w:val="001B748B"/>
    <w:rsid w:val="001B7968"/>
    <w:rsid w:val="001C002C"/>
    <w:rsid w:val="001C0085"/>
    <w:rsid w:val="001C04E1"/>
    <w:rsid w:val="001C063F"/>
    <w:rsid w:val="001C0883"/>
    <w:rsid w:val="001C0EDA"/>
    <w:rsid w:val="001C16A9"/>
    <w:rsid w:val="001C16D5"/>
    <w:rsid w:val="001C1E53"/>
    <w:rsid w:val="001C211D"/>
    <w:rsid w:val="001C278D"/>
    <w:rsid w:val="001C2E60"/>
    <w:rsid w:val="001C3474"/>
    <w:rsid w:val="001C3A98"/>
    <w:rsid w:val="001C3DC6"/>
    <w:rsid w:val="001C3EAE"/>
    <w:rsid w:val="001C4F5F"/>
    <w:rsid w:val="001C518A"/>
    <w:rsid w:val="001C589B"/>
    <w:rsid w:val="001C58A6"/>
    <w:rsid w:val="001C5F88"/>
    <w:rsid w:val="001C619C"/>
    <w:rsid w:val="001C6D23"/>
    <w:rsid w:val="001C7185"/>
    <w:rsid w:val="001C7AB6"/>
    <w:rsid w:val="001C7DB4"/>
    <w:rsid w:val="001C7F47"/>
    <w:rsid w:val="001D006C"/>
    <w:rsid w:val="001D0578"/>
    <w:rsid w:val="001D0593"/>
    <w:rsid w:val="001D073F"/>
    <w:rsid w:val="001D1258"/>
    <w:rsid w:val="001D13B0"/>
    <w:rsid w:val="001D14E6"/>
    <w:rsid w:val="001D19F8"/>
    <w:rsid w:val="001D1CFF"/>
    <w:rsid w:val="001D2332"/>
    <w:rsid w:val="001D2AB2"/>
    <w:rsid w:val="001D2B3C"/>
    <w:rsid w:val="001D2BB2"/>
    <w:rsid w:val="001D2E6C"/>
    <w:rsid w:val="001D2ECD"/>
    <w:rsid w:val="001D30C7"/>
    <w:rsid w:val="001D329E"/>
    <w:rsid w:val="001D32C4"/>
    <w:rsid w:val="001D3C68"/>
    <w:rsid w:val="001D4315"/>
    <w:rsid w:val="001D43C0"/>
    <w:rsid w:val="001D4969"/>
    <w:rsid w:val="001D4AF0"/>
    <w:rsid w:val="001D4CC2"/>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8BD"/>
    <w:rsid w:val="001F4AE1"/>
    <w:rsid w:val="001F4E57"/>
    <w:rsid w:val="001F53A2"/>
    <w:rsid w:val="001F5AF6"/>
    <w:rsid w:val="001F5C95"/>
    <w:rsid w:val="001F5C9E"/>
    <w:rsid w:val="001F5E73"/>
    <w:rsid w:val="001F5ED8"/>
    <w:rsid w:val="001F5F10"/>
    <w:rsid w:val="001F6192"/>
    <w:rsid w:val="001F6408"/>
    <w:rsid w:val="001F644E"/>
    <w:rsid w:val="001F64B6"/>
    <w:rsid w:val="001F65B3"/>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19F"/>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0FBF"/>
    <w:rsid w:val="002211DD"/>
    <w:rsid w:val="0022135D"/>
    <w:rsid w:val="00221364"/>
    <w:rsid w:val="002222A4"/>
    <w:rsid w:val="0022337A"/>
    <w:rsid w:val="00223833"/>
    <w:rsid w:val="00223ACD"/>
    <w:rsid w:val="00223ADC"/>
    <w:rsid w:val="00223B1D"/>
    <w:rsid w:val="00223F34"/>
    <w:rsid w:val="002241C9"/>
    <w:rsid w:val="00224A9B"/>
    <w:rsid w:val="00224C25"/>
    <w:rsid w:val="0022559A"/>
    <w:rsid w:val="0022657F"/>
    <w:rsid w:val="002269A7"/>
    <w:rsid w:val="00226BD3"/>
    <w:rsid w:val="00226F21"/>
    <w:rsid w:val="0022735A"/>
    <w:rsid w:val="002275A8"/>
    <w:rsid w:val="00227873"/>
    <w:rsid w:val="002279D2"/>
    <w:rsid w:val="00227F9E"/>
    <w:rsid w:val="00230040"/>
    <w:rsid w:val="002300E1"/>
    <w:rsid w:val="00230413"/>
    <w:rsid w:val="002305EF"/>
    <w:rsid w:val="00230944"/>
    <w:rsid w:val="00230AD3"/>
    <w:rsid w:val="00230BB1"/>
    <w:rsid w:val="0023101D"/>
    <w:rsid w:val="002314EE"/>
    <w:rsid w:val="00231740"/>
    <w:rsid w:val="00231929"/>
    <w:rsid w:val="00231D67"/>
    <w:rsid w:val="00232191"/>
    <w:rsid w:val="00232604"/>
    <w:rsid w:val="00232948"/>
    <w:rsid w:val="00232E9D"/>
    <w:rsid w:val="00233B04"/>
    <w:rsid w:val="002344C8"/>
    <w:rsid w:val="002349C5"/>
    <w:rsid w:val="00235581"/>
    <w:rsid w:val="00235698"/>
    <w:rsid w:val="00235724"/>
    <w:rsid w:val="00236F55"/>
    <w:rsid w:val="00236F71"/>
    <w:rsid w:val="00237096"/>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2CB"/>
    <w:rsid w:val="0025169E"/>
    <w:rsid w:val="00251929"/>
    <w:rsid w:val="00251F5E"/>
    <w:rsid w:val="002521CC"/>
    <w:rsid w:val="002522FF"/>
    <w:rsid w:val="002528BF"/>
    <w:rsid w:val="002530CC"/>
    <w:rsid w:val="002530D6"/>
    <w:rsid w:val="002530D9"/>
    <w:rsid w:val="0025325D"/>
    <w:rsid w:val="002533FF"/>
    <w:rsid w:val="00253400"/>
    <w:rsid w:val="002537F5"/>
    <w:rsid w:val="00253A89"/>
    <w:rsid w:val="00253D64"/>
    <w:rsid w:val="0025429D"/>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61A"/>
    <w:rsid w:val="00277C12"/>
    <w:rsid w:val="00277E66"/>
    <w:rsid w:val="002801E2"/>
    <w:rsid w:val="0028052D"/>
    <w:rsid w:val="00280684"/>
    <w:rsid w:val="0028073A"/>
    <w:rsid w:val="00280851"/>
    <w:rsid w:val="00280960"/>
    <w:rsid w:val="002825CE"/>
    <w:rsid w:val="002826D0"/>
    <w:rsid w:val="002829E8"/>
    <w:rsid w:val="00282A6E"/>
    <w:rsid w:val="00283181"/>
    <w:rsid w:val="002835A5"/>
    <w:rsid w:val="002836DC"/>
    <w:rsid w:val="00283C0E"/>
    <w:rsid w:val="00283D6B"/>
    <w:rsid w:val="00284D8D"/>
    <w:rsid w:val="00284E7F"/>
    <w:rsid w:val="00285520"/>
    <w:rsid w:val="00285894"/>
    <w:rsid w:val="00285E28"/>
    <w:rsid w:val="00286487"/>
    <w:rsid w:val="00286631"/>
    <w:rsid w:val="00286B14"/>
    <w:rsid w:val="00286F76"/>
    <w:rsid w:val="00287376"/>
    <w:rsid w:val="002877DE"/>
    <w:rsid w:val="00287C28"/>
    <w:rsid w:val="002901F4"/>
    <w:rsid w:val="00290254"/>
    <w:rsid w:val="00290E3E"/>
    <w:rsid w:val="0029178F"/>
    <w:rsid w:val="00291B01"/>
    <w:rsid w:val="00293504"/>
    <w:rsid w:val="00293F89"/>
    <w:rsid w:val="002944CA"/>
    <w:rsid w:val="00294722"/>
    <w:rsid w:val="00294AB1"/>
    <w:rsid w:val="00295226"/>
    <w:rsid w:val="0029548C"/>
    <w:rsid w:val="00295539"/>
    <w:rsid w:val="00295ED4"/>
    <w:rsid w:val="00295F1C"/>
    <w:rsid w:val="0029636B"/>
    <w:rsid w:val="002963EC"/>
    <w:rsid w:val="002965C5"/>
    <w:rsid w:val="00296FD8"/>
    <w:rsid w:val="0029743A"/>
    <w:rsid w:val="00297499"/>
    <w:rsid w:val="002974AA"/>
    <w:rsid w:val="00297B45"/>
    <w:rsid w:val="00297CC2"/>
    <w:rsid w:val="00297F46"/>
    <w:rsid w:val="002A03CC"/>
    <w:rsid w:val="002A0581"/>
    <w:rsid w:val="002A05EF"/>
    <w:rsid w:val="002A0724"/>
    <w:rsid w:val="002A1737"/>
    <w:rsid w:val="002A1960"/>
    <w:rsid w:val="002A1A31"/>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C0C"/>
    <w:rsid w:val="002A732C"/>
    <w:rsid w:val="002A7A6A"/>
    <w:rsid w:val="002A7AB4"/>
    <w:rsid w:val="002A7B72"/>
    <w:rsid w:val="002B07BF"/>
    <w:rsid w:val="002B0805"/>
    <w:rsid w:val="002B0C99"/>
    <w:rsid w:val="002B0EDA"/>
    <w:rsid w:val="002B10F9"/>
    <w:rsid w:val="002B21D6"/>
    <w:rsid w:val="002B29F1"/>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B6D45"/>
    <w:rsid w:val="002C04C2"/>
    <w:rsid w:val="002C0818"/>
    <w:rsid w:val="002C0DD0"/>
    <w:rsid w:val="002C0E0A"/>
    <w:rsid w:val="002C1DF1"/>
    <w:rsid w:val="002C203A"/>
    <w:rsid w:val="002C2E8A"/>
    <w:rsid w:val="002C2FCD"/>
    <w:rsid w:val="002C36D3"/>
    <w:rsid w:val="002C3AE4"/>
    <w:rsid w:val="002C3C99"/>
    <w:rsid w:val="002C3E89"/>
    <w:rsid w:val="002C50F7"/>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4F4"/>
    <w:rsid w:val="002D15C0"/>
    <w:rsid w:val="002D2057"/>
    <w:rsid w:val="002D2A31"/>
    <w:rsid w:val="002D2B4E"/>
    <w:rsid w:val="002D3968"/>
    <w:rsid w:val="002D425A"/>
    <w:rsid w:val="002D4322"/>
    <w:rsid w:val="002D4A54"/>
    <w:rsid w:val="002D4E37"/>
    <w:rsid w:val="002D52E0"/>
    <w:rsid w:val="002D5DEA"/>
    <w:rsid w:val="002D6127"/>
    <w:rsid w:val="002D68C3"/>
    <w:rsid w:val="002D6C69"/>
    <w:rsid w:val="002D6F0C"/>
    <w:rsid w:val="002D772F"/>
    <w:rsid w:val="002E018E"/>
    <w:rsid w:val="002E04F0"/>
    <w:rsid w:val="002E0E94"/>
    <w:rsid w:val="002E16BC"/>
    <w:rsid w:val="002E1941"/>
    <w:rsid w:val="002E21D5"/>
    <w:rsid w:val="002E251B"/>
    <w:rsid w:val="002E2923"/>
    <w:rsid w:val="002E2A76"/>
    <w:rsid w:val="002E2B2A"/>
    <w:rsid w:val="002E2CD0"/>
    <w:rsid w:val="002E306D"/>
    <w:rsid w:val="002E3624"/>
    <w:rsid w:val="002E3653"/>
    <w:rsid w:val="002E36AE"/>
    <w:rsid w:val="002E38B7"/>
    <w:rsid w:val="002E53F3"/>
    <w:rsid w:val="002E58E1"/>
    <w:rsid w:val="002E5BDD"/>
    <w:rsid w:val="002E5C56"/>
    <w:rsid w:val="002E6550"/>
    <w:rsid w:val="002E679D"/>
    <w:rsid w:val="002E682E"/>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B86"/>
    <w:rsid w:val="00303FB7"/>
    <w:rsid w:val="00304549"/>
    <w:rsid w:val="00304AC5"/>
    <w:rsid w:val="00304FCA"/>
    <w:rsid w:val="003065FB"/>
    <w:rsid w:val="00307B27"/>
    <w:rsid w:val="00307F28"/>
    <w:rsid w:val="003101DC"/>
    <w:rsid w:val="0031029C"/>
    <w:rsid w:val="0031035A"/>
    <w:rsid w:val="00310CC6"/>
    <w:rsid w:val="00311642"/>
    <w:rsid w:val="00311761"/>
    <w:rsid w:val="00311941"/>
    <w:rsid w:val="003121B8"/>
    <w:rsid w:val="003137A0"/>
    <w:rsid w:val="003137ED"/>
    <w:rsid w:val="00313C4F"/>
    <w:rsid w:val="00313D42"/>
    <w:rsid w:val="003141C2"/>
    <w:rsid w:val="00314629"/>
    <w:rsid w:val="0031599D"/>
    <w:rsid w:val="00315F72"/>
    <w:rsid w:val="00316072"/>
    <w:rsid w:val="00316265"/>
    <w:rsid w:val="00316939"/>
    <w:rsid w:val="00316C58"/>
    <w:rsid w:val="00316E46"/>
    <w:rsid w:val="00317050"/>
    <w:rsid w:val="00317884"/>
    <w:rsid w:val="003200D5"/>
    <w:rsid w:val="003204D4"/>
    <w:rsid w:val="00320B1B"/>
    <w:rsid w:val="0032172E"/>
    <w:rsid w:val="00321822"/>
    <w:rsid w:val="00321B02"/>
    <w:rsid w:val="003222E4"/>
    <w:rsid w:val="00322A6A"/>
    <w:rsid w:val="00322BC3"/>
    <w:rsid w:val="00322E3B"/>
    <w:rsid w:val="0032354C"/>
    <w:rsid w:val="00323FAD"/>
    <w:rsid w:val="00324731"/>
    <w:rsid w:val="003249F8"/>
    <w:rsid w:val="003253EA"/>
    <w:rsid w:val="0032649F"/>
    <w:rsid w:val="0032695B"/>
    <w:rsid w:val="00326BBA"/>
    <w:rsid w:val="00326F09"/>
    <w:rsid w:val="003271E3"/>
    <w:rsid w:val="003272D0"/>
    <w:rsid w:val="003273DE"/>
    <w:rsid w:val="00327470"/>
    <w:rsid w:val="003278C7"/>
    <w:rsid w:val="0032793B"/>
    <w:rsid w:val="00327AEA"/>
    <w:rsid w:val="00330417"/>
    <w:rsid w:val="003308C4"/>
    <w:rsid w:val="00330C30"/>
    <w:rsid w:val="00330DE8"/>
    <w:rsid w:val="00331514"/>
    <w:rsid w:val="00331BCC"/>
    <w:rsid w:val="003321C3"/>
    <w:rsid w:val="00332962"/>
    <w:rsid w:val="00332F56"/>
    <w:rsid w:val="00333331"/>
    <w:rsid w:val="00333879"/>
    <w:rsid w:val="00335250"/>
    <w:rsid w:val="0033592C"/>
    <w:rsid w:val="00335E2A"/>
    <w:rsid w:val="00336225"/>
    <w:rsid w:val="00336780"/>
    <w:rsid w:val="003367C5"/>
    <w:rsid w:val="00336BC9"/>
    <w:rsid w:val="003370D3"/>
    <w:rsid w:val="00337BBF"/>
    <w:rsid w:val="00337C71"/>
    <w:rsid w:val="00340E16"/>
    <w:rsid w:val="00340E58"/>
    <w:rsid w:val="00341087"/>
    <w:rsid w:val="00341B19"/>
    <w:rsid w:val="00341CDF"/>
    <w:rsid w:val="003421F6"/>
    <w:rsid w:val="0034243C"/>
    <w:rsid w:val="0034246D"/>
    <w:rsid w:val="003426DE"/>
    <w:rsid w:val="0034305B"/>
    <w:rsid w:val="003430E0"/>
    <w:rsid w:val="00343752"/>
    <w:rsid w:val="00343C24"/>
    <w:rsid w:val="00344725"/>
    <w:rsid w:val="00344C44"/>
    <w:rsid w:val="0034511B"/>
    <w:rsid w:val="003471DC"/>
    <w:rsid w:val="0034745C"/>
    <w:rsid w:val="00347F2E"/>
    <w:rsid w:val="0035025F"/>
    <w:rsid w:val="003503F4"/>
    <w:rsid w:val="0035041A"/>
    <w:rsid w:val="003505AD"/>
    <w:rsid w:val="00350631"/>
    <w:rsid w:val="0035146A"/>
    <w:rsid w:val="0035180B"/>
    <w:rsid w:val="00351C98"/>
    <w:rsid w:val="0035216E"/>
    <w:rsid w:val="003521E9"/>
    <w:rsid w:val="003524C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7AB"/>
    <w:rsid w:val="00355A83"/>
    <w:rsid w:val="00355DF2"/>
    <w:rsid w:val="00355EB4"/>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C5A"/>
    <w:rsid w:val="00362DA3"/>
    <w:rsid w:val="00363F57"/>
    <w:rsid w:val="00364A63"/>
    <w:rsid w:val="00365BE3"/>
    <w:rsid w:val="0036642D"/>
    <w:rsid w:val="00367D2F"/>
    <w:rsid w:val="003700A7"/>
    <w:rsid w:val="00370285"/>
    <w:rsid w:val="003704EE"/>
    <w:rsid w:val="00370880"/>
    <w:rsid w:val="00370B39"/>
    <w:rsid w:val="00370EFD"/>
    <w:rsid w:val="00371137"/>
    <w:rsid w:val="00371766"/>
    <w:rsid w:val="00371831"/>
    <w:rsid w:val="003719F5"/>
    <w:rsid w:val="00372029"/>
    <w:rsid w:val="00372113"/>
    <w:rsid w:val="003724A1"/>
    <w:rsid w:val="00372A6B"/>
    <w:rsid w:val="00372FD7"/>
    <w:rsid w:val="00373E10"/>
    <w:rsid w:val="00373F2C"/>
    <w:rsid w:val="0037406C"/>
    <w:rsid w:val="003741D2"/>
    <w:rsid w:val="003744CB"/>
    <w:rsid w:val="00374804"/>
    <w:rsid w:val="00374DA1"/>
    <w:rsid w:val="00374F06"/>
    <w:rsid w:val="00374F99"/>
    <w:rsid w:val="00375FFC"/>
    <w:rsid w:val="003764FA"/>
    <w:rsid w:val="00376E52"/>
    <w:rsid w:val="0037709A"/>
    <w:rsid w:val="00377146"/>
    <w:rsid w:val="00377397"/>
    <w:rsid w:val="003774FD"/>
    <w:rsid w:val="003775BD"/>
    <w:rsid w:val="0038084F"/>
    <w:rsid w:val="00380892"/>
    <w:rsid w:val="00381685"/>
    <w:rsid w:val="00381C36"/>
    <w:rsid w:val="003821E7"/>
    <w:rsid w:val="00382903"/>
    <w:rsid w:val="00382D40"/>
    <w:rsid w:val="00383483"/>
    <w:rsid w:val="00383D4B"/>
    <w:rsid w:val="00383DDB"/>
    <w:rsid w:val="003842A8"/>
    <w:rsid w:val="00384736"/>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46"/>
    <w:rsid w:val="00391A92"/>
    <w:rsid w:val="003926BE"/>
    <w:rsid w:val="00392DB8"/>
    <w:rsid w:val="00393B4C"/>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890"/>
    <w:rsid w:val="003A19E0"/>
    <w:rsid w:val="003A1DD5"/>
    <w:rsid w:val="003A2019"/>
    <w:rsid w:val="003A2C8B"/>
    <w:rsid w:val="003A2D39"/>
    <w:rsid w:val="003A2FE7"/>
    <w:rsid w:val="003A42BB"/>
    <w:rsid w:val="003A451C"/>
    <w:rsid w:val="003A45FB"/>
    <w:rsid w:val="003A48FC"/>
    <w:rsid w:val="003A4E82"/>
    <w:rsid w:val="003A567E"/>
    <w:rsid w:val="003A590E"/>
    <w:rsid w:val="003A6330"/>
    <w:rsid w:val="003A67EA"/>
    <w:rsid w:val="003A6BC9"/>
    <w:rsid w:val="003A6EE1"/>
    <w:rsid w:val="003A76A9"/>
    <w:rsid w:val="003A7747"/>
    <w:rsid w:val="003B0299"/>
    <w:rsid w:val="003B0901"/>
    <w:rsid w:val="003B0B4D"/>
    <w:rsid w:val="003B101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E27"/>
    <w:rsid w:val="003C4F25"/>
    <w:rsid w:val="003C58FD"/>
    <w:rsid w:val="003C6580"/>
    <w:rsid w:val="003C7126"/>
    <w:rsid w:val="003C7459"/>
    <w:rsid w:val="003C78C0"/>
    <w:rsid w:val="003C79A4"/>
    <w:rsid w:val="003D0799"/>
    <w:rsid w:val="003D09DA"/>
    <w:rsid w:val="003D0A97"/>
    <w:rsid w:val="003D0D75"/>
    <w:rsid w:val="003D0E68"/>
    <w:rsid w:val="003D2050"/>
    <w:rsid w:val="003D2339"/>
    <w:rsid w:val="003D26AA"/>
    <w:rsid w:val="003D2A2B"/>
    <w:rsid w:val="003D39A6"/>
    <w:rsid w:val="003D3D30"/>
    <w:rsid w:val="003D4330"/>
    <w:rsid w:val="003D4350"/>
    <w:rsid w:val="003D4409"/>
    <w:rsid w:val="003D50AE"/>
    <w:rsid w:val="003D5176"/>
    <w:rsid w:val="003D52A8"/>
    <w:rsid w:val="003D53D3"/>
    <w:rsid w:val="003D5717"/>
    <w:rsid w:val="003D5878"/>
    <w:rsid w:val="003D59FE"/>
    <w:rsid w:val="003D60D5"/>
    <w:rsid w:val="003D63BA"/>
    <w:rsid w:val="003D680E"/>
    <w:rsid w:val="003D79E8"/>
    <w:rsid w:val="003E005D"/>
    <w:rsid w:val="003E089F"/>
    <w:rsid w:val="003E09A7"/>
    <w:rsid w:val="003E0ADB"/>
    <w:rsid w:val="003E0CE4"/>
    <w:rsid w:val="003E1304"/>
    <w:rsid w:val="003E1748"/>
    <w:rsid w:val="003E1C39"/>
    <w:rsid w:val="003E1CF4"/>
    <w:rsid w:val="003E240A"/>
    <w:rsid w:val="003E2BF4"/>
    <w:rsid w:val="003E34E1"/>
    <w:rsid w:val="003E3524"/>
    <w:rsid w:val="003E3C5B"/>
    <w:rsid w:val="003E3D11"/>
    <w:rsid w:val="003E40C9"/>
    <w:rsid w:val="003E4A1D"/>
    <w:rsid w:val="003E4CDB"/>
    <w:rsid w:val="003E4E0C"/>
    <w:rsid w:val="003E4FEB"/>
    <w:rsid w:val="003E52EB"/>
    <w:rsid w:val="003E6592"/>
    <w:rsid w:val="003E697A"/>
    <w:rsid w:val="003E703E"/>
    <w:rsid w:val="003E73BC"/>
    <w:rsid w:val="003E7A07"/>
    <w:rsid w:val="003F0656"/>
    <w:rsid w:val="003F0905"/>
    <w:rsid w:val="003F0E78"/>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24AB"/>
    <w:rsid w:val="00402F27"/>
    <w:rsid w:val="00402F2C"/>
    <w:rsid w:val="0040303D"/>
    <w:rsid w:val="0040379F"/>
    <w:rsid w:val="00403805"/>
    <w:rsid w:val="00403824"/>
    <w:rsid w:val="00403F25"/>
    <w:rsid w:val="00404696"/>
    <w:rsid w:val="0040495B"/>
    <w:rsid w:val="00404A18"/>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07A3"/>
    <w:rsid w:val="00411230"/>
    <w:rsid w:val="004118C9"/>
    <w:rsid w:val="0041195D"/>
    <w:rsid w:val="00411C4F"/>
    <w:rsid w:val="00412697"/>
    <w:rsid w:val="00412F8D"/>
    <w:rsid w:val="00413369"/>
    <w:rsid w:val="00414129"/>
    <w:rsid w:val="0041425C"/>
    <w:rsid w:val="004145AE"/>
    <w:rsid w:val="0041577E"/>
    <w:rsid w:val="004157F6"/>
    <w:rsid w:val="004159D3"/>
    <w:rsid w:val="00415A14"/>
    <w:rsid w:val="0041616C"/>
    <w:rsid w:val="00416A66"/>
    <w:rsid w:val="00416DCB"/>
    <w:rsid w:val="00417678"/>
    <w:rsid w:val="00417D6C"/>
    <w:rsid w:val="00420126"/>
    <w:rsid w:val="004203CF"/>
    <w:rsid w:val="004203F8"/>
    <w:rsid w:val="00420755"/>
    <w:rsid w:val="00420CB7"/>
    <w:rsid w:val="00420F26"/>
    <w:rsid w:val="00421078"/>
    <w:rsid w:val="0042110F"/>
    <w:rsid w:val="004213D0"/>
    <w:rsid w:val="004213E8"/>
    <w:rsid w:val="0042156E"/>
    <w:rsid w:val="00421EC5"/>
    <w:rsid w:val="004222BF"/>
    <w:rsid w:val="00422399"/>
    <w:rsid w:val="004228B8"/>
    <w:rsid w:val="00422A01"/>
    <w:rsid w:val="00422DB5"/>
    <w:rsid w:val="0042307B"/>
    <w:rsid w:val="00423326"/>
    <w:rsid w:val="00423B0A"/>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B0D"/>
    <w:rsid w:val="00434D46"/>
    <w:rsid w:val="00435248"/>
    <w:rsid w:val="004353C1"/>
    <w:rsid w:val="0043542F"/>
    <w:rsid w:val="004355EB"/>
    <w:rsid w:val="00435602"/>
    <w:rsid w:val="004356FA"/>
    <w:rsid w:val="00435CCF"/>
    <w:rsid w:val="00436A3B"/>
    <w:rsid w:val="00436C4B"/>
    <w:rsid w:val="00437027"/>
    <w:rsid w:val="004371AB"/>
    <w:rsid w:val="004402A7"/>
    <w:rsid w:val="0044035D"/>
    <w:rsid w:val="00440EA5"/>
    <w:rsid w:val="0044131C"/>
    <w:rsid w:val="0044142F"/>
    <w:rsid w:val="004425C2"/>
    <w:rsid w:val="00442824"/>
    <w:rsid w:val="00442FFB"/>
    <w:rsid w:val="004430FD"/>
    <w:rsid w:val="004433D4"/>
    <w:rsid w:val="00443C60"/>
    <w:rsid w:val="004442A7"/>
    <w:rsid w:val="00444901"/>
    <w:rsid w:val="00444934"/>
    <w:rsid w:val="00444F5E"/>
    <w:rsid w:val="0044540F"/>
    <w:rsid w:val="00445494"/>
    <w:rsid w:val="00445513"/>
    <w:rsid w:val="004455D3"/>
    <w:rsid w:val="00445907"/>
    <w:rsid w:val="00445CFF"/>
    <w:rsid w:val="00445E91"/>
    <w:rsid w:val="004462AF"/>
    <w:rsid w:val="0044662A"/>
    <w:rsid w:val="0044666E"/>
    <w:rsid w:val="00447486"/>
    <w:rsid w:val="00450778"/>
    <w:rsid w:val="00450D3B"/>
    <w:rsid w:val="004518D5"/>
    <w:rsid w:val="004519BF"/>
    <w:rsid w:val="00451B06"/>
    <w:rsid w:val="00451BEB"/>
    <w:rsid w:val="004527C0"/>
    <w:rsid w:val="00453871"/>
    <w:rsid w:val="00453DEF"/>
    <w:rsid w:val="004543E4"/>
    <w:rsid w:val="004548E5"/>
    <w:rsid w:val="00454F08"/>
    <w:rsid w:val="00455105"/>
    <w:rsid w:val="00455C09"/>
    <w:rsid w:val="00456114"/>
    <w:rsid w:val="00456971"/>
    <w:rsid w:val="00456B9B"/>
    <w:rsid w:val="0045742D"/>
    <w:rsid w:val="00457A8E"/>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448"/>
    <w:rsid w:val="0046434B"/>
    <w:rsid w:val="00464513"/>
    <w:rsid w:val="00464919"/>
    <w:rsid w:val="00464EE0"/>
    <w:rsid w:val="00465461"/>
    <w:rsid w:val="00465467"/>
    <w:rsid w:val="00465573"/>
    <w:rsid w:val="004658C3"/>
    <w:rsid w:val="00465EB3"/>
    <w:rsid w:val="004660D1"/>
    <w:rsid w:val="004661D4"/>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0BF"/>
    <w:rsid w:val="0047643E"/>
    <w:rsid w:val="00476CAA"/>
    <w:rsid w:val="00476D8B"/>
    <w:rsid w:val="00476EAE"/>
    <w:rsid w:val="004770EB"/>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2BCA"/>
    <w:rsid w:val="00483607"/>
    <w:rsid w:val="00483D11"/>
    <w:rsid w:val="00483D20"/>
    <w:rsid w:val="0048406D"/>
    <w:rsid w:val="0048410E"/>
    <w:rsid w:val="004849E1"/>
    <w:rsid w:val="00484C46"/>
    <w:rsid w:val="00485969"/>
    <w:rsid w:val="0048598C"/>
    <w:rsid w:val="00485E8A"/>
    <w:rsid w:val="0048620B"/>
    <w:rsid w:val="004862DE"/>
    <w:rsid w:val="00486CF2"/>
    <w:rsid w:val="00486EC5"/>
    <w:rsid w:val="00487373"/>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3EDB"/>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3C70"/>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3F4F"/>
    <w:rsid w:val="004B42FA"/>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058"/>
    <w:rsid w:val="004C2371"/>
    <w:rsid w:val="004C2C4E"/>
    <w:rsid w:val="004C2F01"/>
    <w:rsid w:val="004C31E1"/>
    <w:rsid w:val="004C3472"/>
    <w:rsid w:val="004C34E8"/>
    <w:rsid w:val="004C373A"/>
    <w:rsid w:val="004C3C51"/>
    <w:rsid w:val="004C4384"/>
    <w:rsid w:val="004C47FE"/>
    <w:rsid w:val="004C4BCE"/>
    <w:rsid w:val="004C4BF3"/>
    <w:rsid w:val="004C4F33"/>
    <w:rsid w:val="004C521E"/>
    <w:rsid w:val="004C5541"/>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56"/>
    <w:rsid w:val="004D2474"/>
    <w:rsid w:val="004D24F2"/>
    <w:rsid w:val="004D27C4"/>
    <w:rsid w:val="004D2E1A"/>
    <w:rsid w:val="004D2E57"/>
    <w:rsid w:val="004D3251"/>
    <w:rsid w:val="004D33FE"/>
    <w:rsid w:val="004D34FD"/>
    <w:rsid w:val="004D4968"/>
    <w:rsid w:val="004D4977"/>
    <w:rsid w:val="004D4A8A"/>
    <w:rsid w:val="004D4BEA"/>
    <w:rsid w:val="004D50CC"/>
    <w:rsid w:val="004D58D1"/>
    <w:rsid w:val="004D5F02"/>
    <w:rsid w:val="004D68C0"/>
    <w:rsid w:val="004D710C"/>
    <w:rsid w:val="004D7448"/>
    <w:rsid w:val="004E0033"/>
    <w:rsid w:val="004E03BE"/>
    <w:rsid w:val="004E0B61"/>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BCA"/>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1EC"/>
    <w:rsid w:val="005029A2"/>
    <w:rsid w:val="00502FCA"/>
    <w:rsid w:val="005035E7"/>
    <w:rsid w:val="005038A7"/>
    <w:rsid w:val="00503C88"/>
    <w:rsid w:val="00503FAD"/>
    <w:rsid w:val="00504547"/>
    <w:rsid w:val="00504639"/>
    <w:rsid w:val="00504D9F"/>
    <w:rsid w:val="005050F8"/>
    <w:rsid w:val="00505A2A"/>
    <w:rsid w:val="00505A7B"/>
    <w:rsid w:val="00505E39"/>
    <w:rsid w:val="0050614B"/>
    <w:rsid w:val="00506571"/>
    <w:rsid w:val="00506A8D"/>
    <w:rsid w:val="00506C2E"/>
    <w:rsid w:val="005074C9"/>
    <w:rsid w:val="00507754"/>
    <w:rsid w:val="00507CAF"/>
    <w:rsid w:val="00510374"/>
    <w:rsid w:val="00510444"/>
    <w:rsid w:val="00510B25"/>
    <w:rsid w:val="00511E67"/>
    <w:rsid w:val="00512747"/>
    <w:rsid w:val="005130B9"/>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094D"/>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212"/>
    <w:rsid w:val="00540C2E"/>
    <w:rsid w:val="00540EB6"/>
    <w:rsid w:val="005417A0"/>
    <w:rsid w:val="00541CC2"/>
    <w:rsid w:val="00541E2B"/>
    <w:rsid w:val="005422F1"/>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479A2"/>
    <w:rsid w:val="005504D9"/>
    <w:rsid w:val="00550C80"/>
    <w:rsid w:val="00550D6F"/>
    <w:rsid w:val="00550E94"/>
    <w:rsid w:val="005511B1"/>
    <w:rsid w:val="00551210"/>
    <w:rsid w:val="00551A5F"/>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592"/>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053"/>
    <w:rsid w:val="00571358"/>
    <w:rsid w:val="00571382"/>
    <w:rsid w:val="00572583"/>
    <w:rsid w:val="00572643"/>
    <w:rsid w:val="00572E58"/>
    <w:rsid w:val="00572F26"/>
    <w:rsid w:val="005730FF"/>
    <w:rsid w:val="005734DB"/>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BA3"/>
    <w:rsid w:val="00580E45"/>
    <w:rsid w:val="00581311"/>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877B7"/>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0338"/>
    <w:rsid w:val="005B1F86"/>
    <w:rsid w:val="005B2D4D"/>
    <w:rsid w:val="005B2EB8"/>
    <w:rsid w:val="005B355C"/>
    <w:rsid w:val="005B3C58"/>
    <w:rsid w:val="005B3C7C"/>
    <w:rsid w:val="005B4252"/>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5DD2"/>
    <w:rsid w:val="005C6CDA"/>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F7"/>
    <w:rsid w:val="005E4BBB"/>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2A84"/>
    <w:rsid w:val="005F327D"/>
    <w:rsid w:val="005F369B"/>
    <w:rsid w:val="005F39DC"/>
    <w:rsid w:val="005F3CF8"/>
    <w:rsid w:val="005F3F7F"/>
    <w:rsid w:val="005F40E5"/>
    <w:rsid w:val="005F4151"/>
    <w:rsid w:val="005F4483"/>
    <w:rsid w:val="005F46D9"/>
    <w:rsid w:val="005F4950"/>
    <w:rsid w:val="005F509E"/>
    <w:rsid w:val="005F5757"/>
    <w:rsid w:val="005F660A"/>
    <w:rsid w:val="005F6697"/>
    <w:rsid w:val="005F6F9C"/>
    <w:rsid w:val="005F6FFC"/>
    <w:rsid w:val="005F70E8"/>
    <w:rsid w:val="005F7F11"/>
    <w:rsid w:val="00600058"/>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85E"/>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38"/>
    <w:rsid w:val="0062286B"/>
    <w:rsid w:val="0062289D"/>
    <w:rsid w:val="00623081"/>
    <w:rsid w:val="00623427"/>
    <w:rsid w:val="00623EF3"/>
    <w:rsid w:val="00624AFA"/>
    <w:rsid w:val="00624C6E"/>
    <w:rsid w:val="00624FB3"/>
    <w:rsid w:val="00625B24"/>
    <w:rsid w:val="0062657C"/>
    <w:rsid w:val="00626C25"/>
    <w:rsid w:val="00626E64"/>
    <w:rsid w:val="006278A3"/>
    <w:rsid w:val="00627BA3"/>
    <w:rsid w:val="00627C39"/>
    <w:rsid w:val="00627E44"/>
    <w:rsid w:val="006300D7"/>
    <w:rsid w:val="006304C9"/>
    <w:rsid w:val="00631007"/>
    <w:rsid w:val="00631826"/>
    <w:rsid w:val="00631BA2"/>
    <w:rsid w:val="00632507"/>
    <w:rsid w:val="006326BC"/>
    <w:rsid w:val="00632927"/>
    <w:rsid w:val="00632A0E"/>
    <w:rsid w:val="00632A4C"/>
    <w:rsid w:val="00633951"/>
    <w:rsid w:val="00633965"/>
    <w:rsid w:val="00633B5E"/>
    <w:rsid w:val="00633C0A"/>
    <w:rsid w:val="00633D62"/>
    <w:rsid w:val="0063405E"/>
    <w:rsid w:val="006341AD"/>
    <w:rsid w:val="006347F5"/>
    <w:rsid w:val="00635237"/>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B20"/>
    <w:rsid w:val="00650CF1"/>
    <w:rsid w:val="00650D1E"/>
    <w:rsid w:val="00650EB8"/>
    <w:rsid w:val="00650F7C"/>
    <w:rsid w:val="00650FBE"/>
    <w:rsid w:val="006513D5"/>
    <w:rsid w:val="006518B1"/>
    <w:rsid w:val="00651AD3"/>
    <w:rsid w:val="00651FA0"/>
    <w:rsid w:val="0065221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A5C"/>
    <w:rsid w:val="00661CC2"/>
    <w:rsid w:val="00662166"/>
    <w:rsid w:val="0066260E"/>
    <w:rsid w:val="00662DBF"/>
    <w:rsid w:val="00662FA2"/>
    <w:rsid w:val="006635DC"/>
    <w:rsid w:val="00663908"/>
    <w:rsid w:val="0066402E"/>
    <w:rsid w:val="006646F4"/>
    <w:rsid w:val="00665229"/>
    <w:rsid w:val="00665316"/>
    <w:rsid w:val="006654E8"/>
    <w:rsid w:val="0066568F"/>
    <w:rsid w:val="00665CCE"/>
    <w:rsid w:val="00665EA7"/>
    <w:rsid w:val="00666040"/>
    <w:rsid w:val="006672FC"/>
    <w:rsid w:val="00667A27"/>
    <w:rsid w:val="006704BF"/>
    <w:rsid w:val="00670AD6"/>
    <w:rsid w:val="00670ECD"/>
    <w:rsid w:val="00671C8F"/>
    <w:rsid w:val="006724DA"/>
    <w:rsid w:val="00672966"/>
    <w:rsid w:val="006729A2"/>
    <w:rsid w:val="00672F44"/>
    <w:rsid w:val="0067330E"/>
    <w:rsid w:val="006735BC"/>
    <w:rsid w:val="006737DD"/>
    <w:rsid w:val="00673BDE"/>
    <w:rsid w:val="00673EB7"/>
    <w:rsid w:val="00673FBF"/>
    <w:rsid w:val="0067433C"/>
    <w:rsid w:val="00674460"/>
    <w:rsid w:val="0067517B"/>
    <w:rsid w:val="00675573"/>
    <w:rsid w:val="00675652"/>
    <w:rsid w:val="00675750"/>
    <w:rsid w:val="006757DC"/>
    <w:rsid w:val="006767B8"/>
    <w:rsid w:val="00676DD2"/>
    <w:rsid w:val="00677725"/>
    <w:rsid w:val="0068013A"/>
    <w:rsid w:val="006807A6"/>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408"/>
    <w:rsid w:val="00690D12"/>
    <w:rsid w:val="00690F0E"/>
    <w:rsid w:val="006919C5"/>
    <w:rsid w:val="00691D43"/>
    <w:rsid w:val="006921AE"/>
    <w:rsid w:val="00692602"/>
    <w:rsid w:val="00692799"/>
    <w:rsid w:val="006927F0"/>
    <w:rsid w:val="00692979"/>
    <w:rsid w:val="00692A0D"/>
    <w:rsid w:val="00693077"/>
    <w:rsid w:val="00693295"/>
    <w:rsid w:val="00693CA1"/>
    <w:rsid w:val="006943ED"/>
    <w:rsid w:val="0069447C"/>
    <w:rsid w:val="0069473C"/>
    <w:rsid w:val="006949AD"/>
    <w:rsid w:val="00695679"/>
    <w:rsid w:val="00695E95"/>
    <w:rsid w:val="00696244"/>
    <w:rsid w:val="006969D6"/>
    <w:rsid w:val="0069755C"/>
    <w:rsid w:val="006979DC"/>
    <w:rsid w:val="00697C2C"/>
    <w:rsid w:val="006A05EF"/>
    <w:rsid w:val="006A0942"/>
    <w:rsid w:val="006A1442"/>
    <w:rsid w:val="006A18CF"/>
    <w:rsid w:val="006A18DD"/>
    <w:rsid w:val="006A1A6F"/>
    <w:rsid w:val="006A2347"/>
    <w:rsid w:val="006A24B3"/>
    <w:rsid w:val="006A2A36"/>
    <w:rsid w:val="006A2D0E"/>
    <w:rsid w:val="006A2E66"/>
    <w:rsid w:val="006A3227"/>
    <w:rsid w:val="006A3396"/>
    <w:rsid w:val="006A3574"/>
    <w:rsid w:val="006A3B8D"/>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CD4"/>
    <w:rsid w:val="006A7FDD"/>
    <w:rsid w:val="006B022C"/>
    <w:rsid w:val="006B0489"/>
    <w:rsid w:val="006B0C66"/>
    <w:rsid w:val="006B14F4"/>
    <w:rsid w:val="006B163E"/>
    <w:rsid w:val="006B166D"/>
    <w:rsid w:val="006B18B8"/>
    <w:rsid w:val="006B19B2"/>
    <w:rsid w:val="006B1DA2"/>
    <w:rsid w:val="006B1F5F"/>
    <w:rsid w:val="006B20F8"/>
    <w:rsid w:val="006B21E9"/>
    <w:rsid w:val="006B242D"/>
    <w:rsid w:val="006B3324"/>
    <w:rsid w:val="006B393F"/>
    <w:rsid w:val="006B3E55"/>
    <w:rsid w:val="006B4D4E"/>
    <w:rsid w:val="006B5654"/>
    <w:rsid w:val="006B6AD0"/>
    <w:rsid w:val="006B6BA3"/>
    <w:rsid w:val="006B6C95"/>
    <w:rsid w:val="006B725C"/>
    <w:rsid w:val="006B7712"/>
    <w:rsid w:val="006B7864"/>
    <w:rsid w:val="006B789D"/>
    <w:rsid w:val="006C0181"/>
    <w:rsid w:val="006C03B2"/>
    <w:rsid w:val="006C09DD"/>
    <w:rsid w:val="006C0A1A"/>
    <w:rsid w:val="006C1B3F"/>
    <w:rsid w:val="006C375B"/>
    <w:rsid w:val="006C377A"/>
    <w:rsid w:val="006C3B76"/>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77C"/>
    <w:rsid w:val="006C6AD4"/>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1CC"/>
    <w:rsid w:val="006E03A3"/>
    <w:rsid w:val="006E0B16"/>
    <w:rsid w:val="006E0E60"/>
    <w:rsid w:val="006E0ED0"/>
    <w:rsid w:val="006E176F"/>
    <w:rsid w:val="006E1B3E"/>
    <w:rsid w:val="006E22CC"/>
    <w:rsid w:val="006E2AA6"/>
    <w:rsid w:val="006E3CD7"/>
    <w:rsid w:val="006E3D3A"/>
    <w:rsid w:val="006E459B"/>
    <w:rsid w:val="006E512D"/>
    <w:rsid w:val="006E5151"/>
    <w:rsid w:val="006E54EC"/>
    <w:rsid w:val="006E554E"/>
    <w:rsid w:val="006E6A05"/>
    <w:rsid w:val="006E6DA9"/>
    <w:rsid w:val="006E6F03"/>
    <w:rsid w:val="006E7061"/>
    <w:rsid w:val="006E71A8"/>
    <w:rsid w:val="006E7320"/>
    <w:rsid w:val="006E7496"/>
    <w:rsid w:val="006E792F"/>
    <w:rsid w:val="006E7969"/>
    <w:rsid w:val="006E7E49"/>
    <w:rsid w:val="006E7F71"/>
    <w:rsid w:val="006F05C2"/>
    <w:rsid w:val="006F090B"/>
    <w:rsid w:val="006F0C12"/>
    <w:rsid w:val="006F0EB1"/>
    <w:rsid w:val="006F1008"/>
    <w:rsid w:val="006F107A"/>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E51"/>
    <w:rsid w:val="007017EA"/>
    <w:rsid w:val="0070181F"/>
    <w:rsid w:val="0070193E"/>
    <w:rsid w:val="00701B27"/>
    <w:rsid w:val="00702BFC"/>
    <w:rsid w:val="007034BC"/>
    <w:rsid w:val="007035F6"/>
    <w:rsid w:val="007036E5"/>
    <w:rsid w:val="007041F5"/>
    <w:rsid w:val="007043F5"/>
    <w:rsid w:val="007047A7"/>
    <w:rsid w:val="00704A33"/>
    <w:rsid w:val="00704DEB"/>
    <w:rsid w:val="00705584"/>
    <w:rsid w:val="00705E96"/>
    <w:rsid w:val="00706E08"/>
    <w:rsid w:val="00706E34"/>
    <w:rsid w:val="0070711F"/>
    <w:rsid w:val="0070743B"/>
    <w:rsid w:val="007101EE"/>
    <w:rsid w:val="00710994"/>
    <w:rsid w:val="007109CD"/>
    <w:rsid w:val="00710A3E"/>
    <w:rsid w:val="00710D33"/>
    <w:rsid w:val="007110FE"/>
    <w:rsid w:val="00711760"/>
    <w:rsid w:val="007117D6"/>
    <w:rsid w:val="0071196B"/>
    <w:rsid w:val="00711A0F"/>
    <w:rsid w:val="00711AE4"/>
    <w:rsid w:val="00711B20"/>
    <w:rsid w:val="00711D10"/>
    <w:rsid w:val="00711D73"/>
    <w:rsid w:val="00711E0C"/>
    <w:rsid w:val="00711E17"/>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8AE"/>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0487"/>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595F"/>
    <w:rsid w:val="0073637C"/>
    <w:rsid w:val="00736D7B"/>
    <w:rsid w:val="007377ED"/>
    <w:rsid w:val="007379C8"/>
    <w:rsid w:val="00737E8A"/>
    <w:rsid w:val="00740698"/>
    <w:rsid w:val="007406C0"/>
    <w:rsid w:val="00740AC1"/>
    <w:rsid w:val="00740CD3"/>
    <w:rsid w:val="0074108B"/>
    <w:rsid w:val="00741FD9"/>
    <w:rsid w:val="007420C9"/>
    <w:rsid w:val="00742235"/>
    <w:rsid w:val="00742695"/>
    <w:rsid w:val="00742A51"/>
    <w:rsid w:val="00742BFB"/>
    <w:rsid w:val="00742EC0"/>
    <w:rsid w:val="00742FC6"/>
    <w:rsid w:val="00743757"/>
    <w:rsid w:val="00743867"/>
    <w:rsid w:val="00744055"/>
    <w:rsid w:val="00744FB1"/>
    <w:rsid w:val="0074576E"/>
    <w:rsid w:val="00745EBB"/>
    <w:rsid w:val="00746167"/>
    <w:rsid w:val="00746199"/>
    <w:rsid w:val="0074644A"/>
    <w:rsid w:val="007466AC"/>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9E6"/>
    <w:rsid w:val="00764E4E"/>
    <w:rsid w:val="00764EB8"/>
    <w:rsid w:val="00765098"/>
    <w:rsid w:val="0076598E"/>
    <w:rsid w:val="00765EF2"/>
    <w:rsid w:val="00765FDC"/>
    <w:rsid w:val="007664AE"/>
    <w:rsid w:val="00766559"/>
    <w:rsid w:val="007667D5"/>
    <w:rsid w:val="00766B0E"/>
    <w:rsid w:val="00766B60"/>
    <w:rsid w:val="00766BFB"/>
    <w:rsid w:val="00766DFE"/>
    <w:rsid w:val="0076731C"/>
    <w:rsid w:val="00767416"/>
    <w:rsid w:val="0076747C"/>
    <w:rsid w:val="007678B6"/>
    <w:rsid w:val="00770C43"/>
    <w:rsid w:val="00770CEE"/>
    <w:rsid w:val="007721AD"/>
    <w:rsid w:val="00772D15"/>
    <w:rsid w:val="00772D8A"/>
    <w:rsid w:val="00772DC3"/>
    <w:rsid w:val="007733C4"/>
    <w:rsid w:val="00773A61"/>
    <w:rsid w:val="00774099"/>
    <w:rsid w:val="007743A1"/>
    <w:rsid w:val="007744EF"/>
    <w:rsid w:val="0077477C"/>
    <w:rsid w:val="007750DC"/>
    <w:rsid w:val="00775330"/>
    <w:rsid w:val="00775BAA"/>
    <w:rsid w:val="00775ED2"/>
    <w:rsid w:val="00775EFD"/>
    <w:rsid w:val="00775F11"/>
    <w:rsid w:val="007762CD"/>
    <w:rsid w:val="007768F2"/>
    <w:rsid w:val="00776E9E"/>
    <w:rsid w:val="00777053"/>
    <w:rsid w:val="00777CD9"/>
    <w:rsid w:val="00777EE9"/>
    <w:rsid w:val="00780657"/>
    <w:rsid w:val="00780980"/>
    <w:rsid w:val="007809E1"/>
    <w:rsid w:val="007809E9"/>
    <w:rsid w:val="0078106D"/>
    <w:rsid w:val="0078146E"/>
    <w:rsid w:val="00781633"/>
    <w:rsid w:val="0078165E"/>
    <w:rsid w:val="007816FD"/>
    <w:rsid w:val="00781B9A"/>
    <w:rsid w:val="00781DAD"/>
    <w:rsid w:val="007821FC"/>
    <w:rsid w:val="00782266"/>
    <w:rsid w:val="0078243D"/>
    <w:rsid w:val="00782D8A"/>
    <w:rsid w:val="00783315"/>
    <w:rsid w:val="007833C3"/>
    <w:rsid w:val="007837BE"/>
    <w:rsid w:val="0078380D"/>
    <w:rsid w:val="007842FE"/>
    <w:rsid w:val="00784702"/>
    <w:rsid w:val="00784C31"/>
    <w:rsid w:val="00784DB5"/>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2CC"/>
    <w:rsid w:val="007916D2"/>
    <w:rsid w:val="007917F5"/>
    <w:rsid w:val="00791ADE"/>
    <w:rsid w:val="00791BEA"/>
    <w:rsid w:val="00792385"/>
    <w:rsid w:val="007926B7"/>
    <w:rsid w:val="00792ECC"/>
    <w:rsid w:val="007939C7"/>
    <w:rsid w:val="00793F70"/>
    <w:rsid w:val="007947FB"/>
    <w:rsid w:val="00795314"/>
    <w:rsid w:val="007954AC"/>
    <w:rsid w:val="0079601B"/>
    <w:rsid w:val="007962E1"/>
    <w:rsid w:val="007963C5"/>
    <w:rsid w:val="0079663F"/>
    <w:rsid w:val="00796E86"/>
    <w:rsid w:val="00796F91"/>
    <w:rsid w:val="00797DAA"/>
    <w:rsid w:val="00797FCF"/>
    <w:rsid w:val="007A05BE"/>
    <w:rsid w:val="007A0616"/>
    <w:rsid w:val="007A0DAC"/>
    <w:rsid w:val="007A0FE4"/>
    <w:rsid w:val="007A1189"/>
    <w:rsid w:val="007A15BA"/>
    <w:rsid w:val="007A166E"/>
    <w:rsid w:val="007A1B63"/>
    <w:rsid w:val="007A1EE8"/>
    <w:rsid w:val="007A2BFF"/>
    <w:rsid w:val="007A2DE7"/>
    <w:rsid w:val="007A300F"/>
    <w:rsid w:val="007A3040"/>
    <w:rsid w:val="007A3373"/>
    <w:rsid w:val="007A3395"/>
    <w:rsid w:val="007A3505"/>
    <w:rsid w:val="007A3BF2"/>
    <w:rsid w:val="007A4264"/>
    <w:rsid w:val="007A43F5"/>
    <w:rsid w:val="007A4AF1"/>
    <w:rsid w:val="007A5288"/>
    <w:rsid w:val="007A618D"/>
    <w:rsid w:val="007A62A8"/>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2CD3"/>
    <w:rsid w:val="007B314C"/>
    <w:rsid w:val="007B3191"/>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7C5"/>
    <w:rsid w:val="007C2A39"/>
    <w:rsid w:val="007C3D88"/>
    <w:rsid w:val="007C3F14"/>
    <w:rsid w:val="007C3F68"/>
    <w:rsid w:val="007C45D9"/>
    <w:rsid w:val="007C4D98"/>
    <w:rsid w:val="007C508D"/>
    <w:rsid w:val="007C515A"/>
    <w:rsid w:val="007C52ED"/>
    <w:rsid w:val="007C56CE"/>
    <w:rsid w:val="007C5AB0"/>
    <w:rsid w:val="007C5CE6"/>
    <w:rsid w:val="007C5DB6"/>
    <w:rsid w:val="007C61E0"/>
    <w:rsid w:val="007C64BC"/>
    <w:rsid w:val="007C6939"/>
    <w:rsid w:val="007C6941"/>
    <w:rsid w:val="007C6D8A"/>
    <w:rsid w:val="007C73DE"/>
    <w:rsid w:val="007C7EF3"/>
    <w:rsid w:val="007D020B"/>
    <w:rsid w:val="007D0677"/>
    <w:rsid w:val="007D0779"/>
    <w:rsid w:val="007D096E"/>
    <w:rsid w:val="007D098C"/>
    <w:rsid w:val="007D11B6"/>
    <w:rsid w:val="007D149C"/>
    <w:rsid w:val="007D1558"/>
    <w:rsid w:val="007D1B7C"/>
    <w:rsid w:val="007D1D84"/>
    <w:rsid w:val="007D214A"/>
    <w:rsid w:val="007D357E"/>
    <w:rsid w:val="007D3889"/>
    <w:rsid w:val="007D39A2"/>
    <w:rsid w:val="007D39D7"/>
    <w:rsid w:val="007D4CCF"/>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76A"/>
    <w:rsid w:val="007E5A14"/>
    <w:rsid w:val="007E5FFD"/>
    <w:rsid w:val="007E6735"/>
    <w:rsid w:val="007E67F4"/>
    <w:rsid w:val="007E6EF1"/>
    <w:rsid w:val="007E7B2B"/>
    <w:rsid w:val="007E7CBA"/>
    <w:rsid w:val="007F003D"/>
    <w:rsid w:val="007F04D0"/>
    <w:rsid w:val="007F05C8"/>
    <w:rsid w:val="007F05E0"/>
    <w:rsid w:val="007F0B77"/>
    <w:rsid w:val="007F0DD3"/>
    <w:rsid w:val="007F101A"/>
    <w:rsid w:val="007F18C0"/>
    <w:rsid w:val="007F22A5"/>
    <w:rsid w:val="007F238B"/>
    <w:rsid w:val="007F2DBB"/>
    <w:rsid w:val="007F2ED4"/>
    <w:rsid w:val="007F3FB0"/>
    <w:rsid w:val="007F43A9"/>
    <w:rsid w:val="007F5140"/>
    <w:rsid w:val="007F5608"/>
    <w:rsid w:val="007F5874"/>
    <w:rsid w:val="007F5D4A"/>
    <w:rsid w:val="007F6562"/>
    <w:rsid w:val="007F65F2"/>
    <w:rsid w:val="007F70D6"/>
    <w:rsid w:val="007F7864"/>
    <w:rsid w:val="007F7896"/>
    <w:rsid w:val="007F795B"/>
    <w:rsid w:val="007F7B6D"/>
    <w:rsid w:val="007F7C2F"/>
    <w:rsid w:val="00800104"/>
    <w:rsid w:val="00800184"/>
    <w:rsid w:val="00800994"/>
    <w:rsid w:val="00800D5F"/>
    <w:rsid w:val="008013B8"/>
    <w:rsid w:val="0080179D"/>
    <w:rsid w:val="00801838"/>
    <w:rsid w:val="00801FBC"/>
    <w:rsid w:val="00802302"/>
    <w:rsid w:val="00802410"/>
    <w:rsid w:val="00803875"/>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5DB"/>
    <w:rsid w:val="00810C3E"/>
    <w:rsid w:val="00810DE9"/>
    <w:rsid w:val="00810EAE"/>
    <w:rsid w:val="00811036"/>
    <w:rsid w:val="00811EF6"/>
    <w:rsid w:val="00812056"/>
    <w:rsid w:val="008123D5"/>
    <w:rsid w:val="008124FE"/>
    <w:rsid w:val="008127B0"/>
    <w:rsid w:val="0081389D"/>
    <w:rsid w:val="00813CE0"/>
    <w:rsid w:val="0081433F"/>
    <w:rsid w:val="008143A0"/>
    <w:rsid w:val="00814834"/>
    <w:rsid w:val="00814A14"/>
    <w:rsid w:val="00814B38"/>
    <w:rsid w:val="00814B65"/>
    <w:rsid w:val="00814C34"/>
    <w:rsid w:val="00814D2B"/>
    <w:rsid w:val="008153BC"/>
    <w:rsid w:val="008154B6"/>
    <w:rsid w:val="008155E8"/>
    <w:rsid w:val="00815668"/>
    <w:rsid w:val="00815706"/>
    <w:rsid w:val="00815F85"/>
    <w:rsid w:val="00816654"/>
    <w:rsid w:val="00816A54"/>
    <w:rsid w:val="00816D94"/>
    <w:rsid w:val="00817508"/>
    <w:rsid w:val="0081787C"/>
    <w:rsid w:val="00817B8F"/>
    <w:rsid w:val="00817C96"/>
    <w:rsid w:val="00817D2A"/>
    <w:rsid w:val="00817F27"/>
    <w:rsid w:val="00820324"/>
    <w:rsid w:val="00820DF1"/>
    <w:rsid w:val="0082172C"/>
    <w:rsid w:val="0082202F"/>
    <w:rsid w:val="008226FB"/>
    <w:rsid w:val="0082274B"/>
    <w:rsid w:val="00823335"/>
    <w:rsid w:val="008237B2"/>
    <w:rsid w:val="00823F61"/>
    <w:rsid w:val="0082449E"/>
    <w:rsid w:val="008249FF"/>
    <w:rsid w:val="00824CFF"/>
    <w:rsid w:val="008251EC"/>
    <w:rsid w:val="00825348"/>
    <w:rsid w:val="00825DD4"/>
    <w:rsid w:val="00826204"/>
    <w:rsid w:val="00826D90"/>
    <w:rsid w:val="00827015"/>
    <w:rsid w:val="00827109"/>
    <w:rsid w:val="00827648"/>
    <w:rsid w:val="0082769B"/>
    <w:rsid w:val="00827A41"/>
    <w:rsid w:val="00827AF3"/>
    <w:rsid w:val="0083056F"/>
    <w:rsid w:val="00830F16"/>
    <w:rsid w:val="00831198"/>
    <w:rsid w:val="008314BC"/>
    <w:rsid w:val="00832142"/>
    <w:rsid w:val="00832C18"/>
    <w:rsid w:val="00832CAF"/>
    <w:rsid w:val="00832CB6"/>
    <w:rsid w:val="008330DB"/>
    <w:rsid w:val="00833EF5"/>
    <w:rsid w:val="0083417A"/>
    <w:rsid w:val="00834512"/>
    <w:rsid w:val="00834746"/>
    <w:rsid w:val="008349E7"/>
    <w:rsid w:val="0083566C"/>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23D"/>
    <w:rsid w:val="00841573"/>
    <w:rsid w:val="008419A1"/>
    <w:rsid w:val="00841EB3"/>
    <w:rsid w:val="00842061"/>
    <w:rsid w:val="008420F8"/>
    <w:rsid w:val="008426B0"/>
    <w:rsid w:val="00842DB7"/>
    <w:rsid w:val="0084387F"/>
    <w:rsid w:val="00843AFD"/>
    <w:rsid w:val="008444F8"/>
    <w:rsid w:val="00844750"/>
    <w:rsid w:val="00844B31"/>
    <w:rsid w:val="00845D62"/>
    <w:rsid w:val="00845F51"/>
    <w:rsid w:val="00845F6D"/>
    <w:rsid w:val="00846106"/>
    <w:rsid w:val="008462E7"/>
    <w:rsid w:val="00846467"/>
    <w:rsid w:val="008464B5"/>
    <w:rsid w:val="00846CC4"/>
    <w:rsid w:val="00847991"/>
    <w:rsid w:val="00847C4E"/>
    <w:rsid w:val="00850D75"/>
    <w:rsid w:val="0085130C"/>
    <w:rsid w:val="00851B22"/>
    <w:rsid w:val="00851FD2"/>
    <w:rsid w:val="008521C5"/>
    <w:rsid w:val="00852338"/>
    <w:rsid w:val="00852F3B"/>
    <w:rsid w:val="00853B2A"/>
    <w:rsid w:val="00853C45"/>
    <w:rsid w:val="00854090"/>
    <w:rsid w:val="008540E5"/>
    <w:rsid w:val="00854983"/>
    <w:rsid w:val="00854B60"/>
    <w:rsid w:val="008555D9"/>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BAC"/>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175"/>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73F"/>
    <w:rsid w:val="00877C57"/>
    <w:rsid w:val="00877FA3"/>
    <w:rsid w:val="0088011E"/>
    <w:rsid w:val="008804C9"/>
    <w:rsid w:val="0088052B"/>
    <w:rsid w:val="00880B3D"/>
    <w:rsid w:val="00880BBA"/>
    <w:rsid w:val="00880D84"/>
    <w:rsid w:val="008810DF"/>
    <w:rsid w:val="008810FA"/>
    <w:rsid w:val="00881842"/>
    <w:rsid w:val="00881F28"/>
    <w:rsid w:val="0088261A"/>
    <w:rsid w:val="00882BB1"/>
    <w:rsid w:val="00883004"/>
    <w:rsid w:val="00883D18"/>
    <w:rsid w:val="00883ED6"/>
    <w:rsid w:val="00883F8F"/>
    <w:rsid w:val="00884255"/>
    <w:rsid w:val="0088425B"/>
    <w:rsid w:val="0088451C"/>
    <w:rsid w:val="0088579F"/>
    <w:rsid w:val="0088599D"/>
    <w:rsid w:val="00885D5D"/>
    <w:rsid w:val="00885F46"/>
    <w:rsid w:val="00886116"/>
    <w:rsid w:val="0088651F"/>
    <w:rsid w:val="00887771"/>
    <w:rsid w:val="0089035C"/>
    <w:rsid w:val="008907B2"/>
    <w:rsid w:val="00890B03"/>
    <w:rsid w:val="00890BCD"/>
    <w:rsid w:val="00890C3D"/>
    <w:rsid w:val="00890F04"/>
    <w:rsid w:val="00890F2B"/>
    <w:rsid w:val="008911A2"/>
    <w:rsid w:val="008916C6"/>
    <w:rsid w:val="00891F63"/>
    <w:rsid w:val="008921A3"/>
    <w:rsid w:val="008922DC"/>
    <w:rsid w:val="008922DF"/>
    <w:rsid w:val="00892687"/>
    <w:rsid w:val="00893024"/>
    <w:rsid w:val="0089357D"/>
    <w:rsid w:val="00893B3B"/>
    <w:rsid w:val="00894304"/>
    <w:rsid w:val="008944EC"/>
    <w:rsid w:val="00895243"/>
    <w:rsid w:val="008957A7"/>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5B"/>
    <w:rsid w:val="008B01A2"/>
    <w:rsid w:val="008B097E"/>
    <w:rsid w:val="008B0C49"/>
    <w:rsid w:val="008B0CD0"/>
    <w:rsid w:val="008B0FE8"/>
    <w:rsid w:val="008B130E"/>
    <w:rsid w:val="008B1651"/>
    <w:rsid w:val="008B175A"/>
    <w:rsid w:val="008B1EFF"/>
    <w:rsid w:val="008B21F5"/>
    <w:rsid w:val="008B2436"/>
    <w:rsid w:val="008B2537"/>
    <w:rsid w:val="008B269F"/>
    <w:rsid w:val="008B2A2E"/>
    <w:rsid w:val="008B2D1D"/>
    <w:rsid w:val="008B2DEB"/>
    <w:rsid w:val="008B35ED"/>
    <w:rsid w:val="008B3691"/>
    <w:rsid w:val="008B41EF"/>
    <w:rsid w:val="008B4230"/>
    <w:rsid w:val="008B447F"/>
    <w:rsid w:val="008B4B0D"/>
    <w:rsid w:val="008B4B33"/>
    <w:rsid w:val="008B5577"/>
    <w:rsid w:val="008B60E9"/>
    <w:rsid w:val="008B60ED"/>
    <w:rsid w:val="008B6E5C"/>
    <w:rsid w:val="008B766A"/>
    <w:rsid w:val="008B7A0E"/>
    <w:rsid w:val="008C103C"/>
    <w:rsid w:val="008C1F46"/>
    <w:rsid w:val="008C2426"/>
    <w:rsid w:val="008C2453"/>
    <w:rsid w:val="008C26B4"/>
    <w:rsid w:val="008C28BA"/>
    <w:rsid w:val="008C3240"/>
    <w:rsid w:val="008C3E50"/>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5FF4"/>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EDC"/>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0E39"/>
    <w:rsid w:val="008F1CF8"/>
    <w:rsid w:val="008F2201"/>
    <w:rsid w:val="008F2595"/>
    <w:rsid w:val="008F2B4B"/>
    <w:rsid w:val="008F3BB9"/>
    <w:rsid w:val="008F3D2D"/>
    <w:rsid w:val="008F3D7C"/>
    <w:rsid w:val="008F3DC9"/>
    <w:rsid w:val="008F4107"/>
    <w:rsid w:val="008F473A"/>
    <w:rsid w:val="008F47D3"/>
    <w:rsid w:val="008F4BFE"/>
    <w:rsid w:val="008F4E3F"/>
    <w:rsid w:val="008F5184"/>
    <w:rsid w:val="008F51A3"/>
    <w:rsid w:val="008F595E"/>
    <w:rsid w:val="008F6188"/>
    <w:rsid w:val="008F6649"/>
    <w:rsid w:val="008F6CD1"/>
    <w:rsid w:val="008F703C"/>
    <w:rsid w:val="008F758D"/>
    <w:rsid w:val="008F7BD6"/>
    <w:rsid w:val="008F7CEF"/>
    <w:rsid w:val="009000FD"/>
    <w:rsid w:val="00900DDE"/>
    <w:rsid w:val="00900DF1"/>
    <w:rsid w:val="00901845"/>
    <w:rsid w:val="009022BC"/>
    <w:rsid w:val="0090255A"/>
    <w:rsid w:val="00902734"/>
    <w:rsid w:val="00902997"/>
    <w:rsid w:val="00903281"/>
    <w:rsid w:val="00903F59"/>
    <w:rsid w:val="0090411E"/>
    <w:rsid w:val="0090424F"/>
    <w:rsid w:val="009045C7"/>
    <w:rsid w:val="0090480E"/>
    <w:rsid w:val="00904A52"/>
    <w:rsid w:val="00904A62"/>
    <w:rsid w:val="00904B6D"/>
    <w:rsid w:val="00905A06"/>
    <w:rsid w:val="00906100"/>
    <w:rsid w:val="009067B8"/>
    <w:rsid w:val="00906EED"/>
    <w:rsid w:val="00907071"/>
    <w:rsid w:val="0090715C"/>
    <w:rsid w:val="00907D19"/>
    <w:rsid w:val="009108A7"/>
    <w:rsid w:val="00910ED6"/>
    <w:rsid w:val="00911E1A"/>
    <w:rsid w:val="009123B9"/>
    <w:rsid w:val="00912AFD"/>
    <w:rsid w:val="00913C16"/>
    <w:rsid w:val="00913F4C"/>
    <w:rsid w:val="0091404B"/>
    <w:rsid w:val="0091423A"/>
    <w:rsid w:val="00914A5D"/>
    <w:rsid w:val="00914F86"/>
    <w:rsid w:val="00915032"/>
    <w:rsid w:val="0091537E"/>
    <w:rsid w:val="009154BD"/>
    <w:rsid w:val="0091610F"/>
    <w:rsid w:val="009161BA"/>
    <w:rsid w:val="00916827"/>
    <w:rsid w:val="009168AC"/>
    <w:rsid w:val="009204A6"/>
    <w:rsid w:val="009208FC"/>
    <w:rsid w:val="00920FE4"/>
    <w:rsid w:val="00921140"/>
    <w:rsid w:val="00921619"/>
    <w:rsid w:val="009216BF"/>
    <w:rsid w:val="009218D2"/>
    <w:rsid w:val="00921A74"/>
    <w:rsid w:val="00921C9F"/>
    <w:rsid w:val="00921ED5"/>
    <w:rsid w:val="00921FA1"/>
    <w:rsid w:val="00922568"/>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7D7"/>
    <w:rsid w:val="0093195D"/>
    <w:rsid w:val="00932109"/>
    <w:rsid w:val="009322AC"/>
    <w:rsid w:val="009324B1"/>
    <w:rsid w:val="009327B5"/>
    <w:rsid w:val="00932907"/>
    <w:rsid w:val="00932A16"/>
    <w:rsid w:val="00932A20"/>
    <w:rsid w:val="0093311E"/>
    <w:rsid w:val="009333A2"/>
    <w:rsid w:val="00933D61"/>
    <w:rsid w:val="00933DE4"/>
    <w:rsid w:val="00934157"/>
    <w:rsid w:val="0093457F"/>
    <w:rsid w:val="009355F0"/>
    <w:rsid w:val="00935B52"/>
    <w:rsid w:val="00936951"/>
    <w:rsid w:val="00936A90"/>
    <w:rsid w:val="00936C58"/>
    <w:rsid w:val="009370A6"/>
    <w:rsid w:val="00937AC7"/>
    <w:rsid w:val="00937D15"/>
    <w:rsid w:val="00937F02"/>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5F9B"/>
    <w:rsid w:val="009462D8"/>
    <w:rsid w:val="00946388"/>
    <w:rsid w:val="009509D7"/>
    <w:rsid w:val="00950B09"/>
    <w:rsid w:val="00950DD1"/>
    <w:rsid w:val="00951417"/>
    <w:rsid w:val="0095154C"/>
    <w:rsid w:val="00951705"/>
    <w:rsid w:val="009517A9"/>
    <w:rsid w:val="009518BD"/>
    <w:rsid w:val="00951995"/>
    <w:rsid w:val="00951C7E"/>
    <w:rsid w:val="00951CF6"/>
    <w:rsid w:val="0095225E"/>
    <w:rsid w:val="00952A36"/>
    <w:rsid w:val="00952ACA"/>
    <w:rsid w:val="00953660"/>
    <w:rsid w:val="009537A7"/>
    <w:rsid w:val="00953B1F"/>
    <w:rsid w:val="009548C3"/>
    <w:rsid w:val="00954DC9"/>
    <w:rsid w:val="0095506D"/>
    <w:rsid w:val="009555E2"/>
    <w:rsid w:val="009557DF"/>
    <w:rsid w:val="00955A2E"/>
    <w:rsid w:val="00956101"/>
    <w:rsid w:val="00957060"/>
    <w:rsid w:val="00957487"/>
    <w:rsid w:val="00957C33"/>
    <w:rsid w:val="00957D9C"/>
    <w:rsid w:val="009603AB"/>
    <w:rsid w:val="009607AF"/>
    <w:rsid w:val="00960A88"/>
    <w:rsid w:val="00960C68"/>
    <w:rsid w:val="00960CB6"/>
    <w:rsid w:val="00960D27"/>
    <w:rsid w:val="00961023"/>
    <w:rsid w:val="009612F1"/>
    <w:rsid w:val="009613DF"/>
    <w:rsid w:val="009616FA"/>
    <w:rsid w:val="00961D2C"/>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86A"/>
    <w:rsid w:val="0096691D"/>
    <w:rsid w:val="00966EC4"/>
    <w:rsid w:val="0096766C"/>
    <w:rsid w:val="00967851"/>
    <w:rsid w:val="00967D2D"/>
    <w:rsid w:val="00970766"/>
    <w:rsid w:val="00970F7A"/>
    <w:rsid w:val="00970FE3"/>
    <w:rsid w:val="00971190"/>
    <w:rsid w:val="00971EC5"/>
    <w:rsid w:val="00971F6B"/>
    <w:rsid w:val="00971FCC"/>
    <w:rsid w:val="00972822"/>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93"/>
    <w:rsid w:val="009838CE"/>
    <w:rsid w:val="00983C41"/>
    <w:rsid w:val="00984206"/>
    <w:rsid w:val="009850E7"/>
    <w:rsid w:val="0098511E"/>
    <w:rsid w:val="009852B3"/>
    <w:rsid w:val="0098541D"/>
    <w:rsid w:val="00985CA4"/>
    <w:rsid w:val="00986956"/>
    <w:rsid w:val="009876A0"/>
    <w:rsid w:val="009879B5"/>
    <w:rsid w:val="009879F4"/>
    <w:rsid w:val="0099162C"/>
    <w:rsid w:val="009917F3"/>
    <w:rsid w:val="00991F39"/>
    <w:rsid w:val="00992624"/>
    <w:rsid w:val="009927C4"/>
    <w:rsid w:val="00992B05"/>
    <w:rsid w:val="009930C0"/>
    <w:rsid w:val="0099324C"/>
    <w:rsid w:val="00993627"/>
    <w:rsid w:val="00993658"/>
    <w:rsid w:val="0099367D"/>
    <w:rsid w:val="009936F0"/>
    <w:rsid w:val="00993720"/>
    <w:rsid w:val="00993DA5"/>
    <w:rsid w:val="009945CF"/>
    <w:rsid w:val="00995360"/>
    <w:rsid w:val="009954AD"/>
    <w:rsid w:val="00996546"/>
    <w:rsid w:val="00996A8B"/>
    <w:rsid w:val="00996CD1"/>
    <w:rsid w:val="00996CD4"/>
    <w:rsid w:val="0099713E"/>
    <w:rsid w:val="0099731A"/>
    <w:rsid w:val="009979D6"/>
    <w:rsid w:val="00997CA3"/>
    <w:rsid w:val="009A0212"/>
    <w:rsid w:val="009A031F"/>
    <w:rsid w:val="009A041C"/>
    <w:rsid w:val="009A1CC9"/>
    <w:rsid w:val="009A1E77"/>
    <w:rsid w:val="009A20F1"/>
    <w:rsid w:val="009A2180"/>
    <w:rsid w:val="009A246A"/>
    <w:rsid w:val="009A2B7D"/>
    <w:rsid w:val="009A2DF4"/>
    <w:rsid w:val="009A3183"/>
    <w:rsid w:val="009A37AC"/>
    <w:rsid w:val="009A3AB5"/>
    <w:rsid w:val="009A4BE1"/>
    <w:rsid w:val="009A4DB0"/>
    <w:rsid w:val="009A516A"/>
    <w:rsid w:val="009A528E"/>
    <w:rsid w:val="009A6127"/>
    <w:rsid w:val="009A637B"/>
    <w:rsid w:val="009A6456"/>
    <w:rsid w:val="009A6BAA"/>
    <w:rsid w:val="009A6C74"/>
    <w:rsid w:val="009A7154"/>
    <w:rsid w:val="009A78D1"/>
    <w:rsid w:val="009B003C"/>
    <w:rsid w:val="009B0097"/>
    <w:rsid w:val="009B3221"/>
    <w:rsid w:val="009B346F"/>
    <w:rsid w:val="009B3745"/>
    <w:rsid w:val="009B3C79"/>
    <w:rsid w:val="009B43C8"/>
    <w:rsid w:val="009B4821"/>
    <w:rsid w:val="009B4BED"/>
    <w:rsid w:val="009B4C24"/>
    <w:rsid w:val="009B5821"/>
    <w:rsid w:val="009B59B0"/>
    <w:rsid w:val="009B616B"/>
    <w:rsid w:val="009B61A5"/>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7D5"/>
    <w:rsid w:val="009C7F47"/>
    <w:rsid w:val="009D0361"/>
    <w:rsid w:val="009D0720"/>
    <w:rsid w:val="009D079F"/>
    <w:rsid w:val="009D0897"/>
    <w:rsid w:val="009D2118"/>
    <w:rsid w:val="009D22EA"/>
    <w:rsid w:val="009D242A"/>
    <w:rsid w:val="009D2C43"/>
    <w:rsid w:val="009D3CC0"/>
    <w:rsid w:val="009D3D45"/>
    <w:rsid w:val="009D422C"/>
    <w:rsid w:val="009D4303"/>
    <w:rsid w:val="009D478C"/>
    <w:rsid w:val="009D49A4"/>
    <w:rsid w:val="009D4A8E"/>
    <w:rsid w:val="009D4DA3"/>
    <w:rsid w:val="009D610C"/>
    <w:rsid w:val="009D62E7"/>
    <w:rsid w:val="009D63AF"/>
    <w:rsid w:val="009D7586"/>
    <w:rsid w:val="009D75A4"/>
    <w:rsid w:val="009E06E3"/>
    <w:rsid w:val="009E0ADF"/>
    <w:rsid w:val="009E11A9"/>
    <w:rsid w:val="009E176B"/>
    <w:rsid w:val="009E1E13"/>
    <w:rsid w:val="009E1F70"/>
    <w:rsid w:val="009E1FFC"/>
    <w:rsid w:val="009E2F97"/>
    <w:rsid w:val="009E3235"/>
    <w:rsid w:val="009E3790"/>
    <w:rsid w:val="009E457F"/>
    <w:rsid w:val="009E4C3A"/>
    <w:rsid w:val="009E4F9C"/>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B3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D7D"/>
    <w:rsid w:val="00A152CD"/>
    <w:rsid w:val="00A1562F"/>
    <w:rsid w:val="00A157EC"/>
    <w:rsid w:val="00A16150"/>
    <w:rsid w:val="00A1630A"/>
    <w:rsid w:val="00A1637F"/>
    <w:rsid w:val="00A16A02"/>
    <w:rsid w:val="00A17345"/>
    <w:rsid w:val="00A1789B"/>
    <w:rsid w:val="00A178BB"/>
    <w:rsid w:val="00A20253"/>
    <w:rsid w:val="00A2049C"/>
    <w:rsid w:val="00A205BF"/>
    <w:rsid w:val="00A20A47"/>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5DA8"/>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29EB"/>
    <w:rsid w:val="00A42C47"/>
    <w:rsid w:val="00A4339C"/>
    <w:rsid w:val="00A4340E"/>
    <w:rsid w:val="00A43D03"/>
    <w:rsid w:val="00A447BA"/>
    <w:rsid w:val="00A44882"/>
    <w:rsid w:val="00A44AA5"/>
    <w:rsid w:val="00A44E28"/>
    <w:rsid w:val="00A4570E"/>
    <w:rsid w:val="00A45A3B"/>
    <w:rsid w:val="00A466F2"/>
    <w:rsid w:val="00A46FAD"/>
    <w:rsid w:val="00A470ED"/>
    <w:rsid w:val="00A47430"/>
    <w:rsid w:val="00A4761F"/>
    <w:rsid w:val="00A47B4B"/>
    <w:rsid w:val="00A5044D"/>
    <w:rsid w:val="00A50B00"/>
    <w:rsid w:val="00A511FB"/>
    <w:rsid w:val="00A514EB"/>
    <w:rsid w:val="00A521E0"/>
    <w:rsid w:val="00A52D1E"/>
    <w:rsid w:val="00A544BF"/>
    <w:rsid w:val="00A54A90"/>
    <w:rsid w:val="00A54B45"/>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3CD0"/>
    <w:rsid w:val="00A64196"/>
    <w:rsid w:val="00A64BC7"/>
    <w:rsid w:val="00A64EB1"/>
    <w:rsid w:val="00A65354"/>
    <w:rsid w:val="00A657CF"/>
    <w:rsid w:val="00A65FBF"/>
    <w:rsid w:val="00A66089"/>
    <w:rsid w:val="00A66A5A"/>
    <w:rsid w:val="00A66B81"/>
    <w:rsid w:val="00A671FE"/>
    <w:rsid w:val="00A677C1"/>
    <w:rsid w:val="00A67A8E"/>
    <w:rsid w:val="00A67AC6"/>
    <w:rsid w:val="00A70478"/>
    <w:rsid w:val="00A70A35"/>
    <w:rsid w:val="00A7141F"/>
    <w:rsid w:val="00A71D6B"/>
    <w:rsid w:val="00A71F1F"/>
    <w:rsid w:val="00A7255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0CB"/>
    <w:rsid w:val="00A8127A"/>
    <w:rsid w:val="00A8135C"/>
    <w:rsid w:val="00A81633"/>
    <w:rsid w:val="00A8221B"/>
    <w:rsid w:val="00A82665"/>
    <w:rsid w:val="00A8304B"/>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02F"/>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7E9"/>
    <w:rsid w:val="00AB1A33"/>
    <w:rsid w:val="00AB1C99"/>
    <w:rsid w:val="00AB2857"/>
    <w:rsid w:val="00AB2EA1"/>
    <w:rsid w:val="00AB2F27"/>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CAF"/>
    <w:rsid w:val="00AC4D53"/>
    <w:rsid w:val="00AC4E2E"/>
    <w:rsid w:val="00AC5A3B"/>
    <w:rsid w:val="00AC61B3"/>
    <w:rsid w:val="00AC63F4"/>
    <w:rsid w:val="00AC6521"/>
    <w:rsid w:val="00AC690A"/>
    <w:rsid w:val="00AC6D0A"/>
    <w:rsid w:val="00AD12BD"/>
    <w:rsid w:val="00AD163D"/>
    <w:rsid w:val="00AD1ADA"/>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61"/>
    <w:rsid w:val="00AD6C7F"/>
    <w:rsid w:val="00AD6E1B"/>
    <w:rsid w:val="00AD7039"/>
    <w:rsid w:val="00AD70C9"/>
    <w:rsid w:val="00AD732B"/>
    <w:rsid w:val="00AD75A6"/>
    <w:rsid w:val="00AD7927"/>
    <w:rsid w:val="00AE0D23"/>
    <w:rsid w:val="00AE0E9E"/>
    <w:rsid w:val="00AE1418"/>
    <w:rsid w:val="00AE14B7"/>
    <w:rsid w:val="00AE2205"/>
    <w:rsid w:val="00AE232B"/>
    <w:rsid w:val="00AE2AAD"/>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4AB"/>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2"/>
    <w:rsid w:val="00B04D36"/>
    <w:rsid w:val="00B04F11"/>
    <w:rsid w:val="00B054CE"/>
    <w:rsid w:val="00B05688"/>
    <w:rsid w:val="00B06AF4"/>
    <w:rsid w:val="00B06C77"/>
    <w:rsid w:val="00B075EC"/>
    <w:rsid w:val="00B07CBE"/>
    <w:rsid w:val="00B07F35"/>
    <w:rsid w:val="00B101F1"/>
    <w:rsid w:val="00B1093D"/>
    <w:rsid w:val="00B10BD1"/>
    <w:rsid w:val="00B111BF"/>
    <w:rsid w:val="00B114C4"/>
    <w:rsid w:val="00B11882"/>
    <w:rsid w:val="00B11E29"/>
    <w:rsid w:val="00B12F78"/>
    <w:rsid w:val="00B13032"/>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33A9"/>
    <w:rsid w:val="00B23754"/>
    <w:rsid w:val="00B239CC"/>
    <w:rsid w:val="00B245AD"/>
    <w:rsid w:val="00B24F49"/>
    <w:rsid w:val="00B251CC"/>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183"/>
    <w:rsid w:val="00B33595"/>
    <w:rsid w:val="00B3396B"/>
    <w:rsid w:val="00B33B14"/>
    <w:rsid w:val="00B34886"/>
    <w:rsid w:val="00B3488B"/>
    <w:rsid w:val="00B3511C"/>
    <w:rsid w:val="00B3539A"/>
    <w:rsid w:val="00B35CB3"/>
    <w:rsid w:val="00B35F8E"/>
    <w:rsid w:val="00B37121"/>
    <w:rsid w:val="00B4003E"/>
    <w:rsid w:val="00B40292"/>
    <w:rsid w:val="00B403A1"/>
    <w:rsid w:val="00B406B2"/>
    <w:rsid w:val="00B40D73"/>
    <w:rsid w:val="00B40DA9"/>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7C8"/>
    <w:rsid w:val="00B43985"/>
    <w:rsid w:val="00B439FA"/>
    <w:rsid w:val="00B43D4D"/>
    <w:rsid w:val="00B440CF"/>
    <w:rsid w:val="00B44395"/>
    <w:rsid w:val="00B443C5"/>
    <w:rsid w:val="00B4485B"/>
    <w:rsid w:val="00B44CE6"/>
    <w:rsid w:val="00B45A61"/>
    <w:rsid w:val="00B462D6"/>
    <w:rsid w:val="00B46BBB"/>
    <w:rsid w:val="00B47784"/>
    <w:rsid w:val="00B4783F"/>
    <w:rsid w:val="00B47CEF"/>
    <w:rsid w:val="00B5025E"/>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A0E"/>
    <w:rsid w:val="00B65D1C"/>
    <w:rsid w:val="00B65D24"/>
    <w:rsid w:val="00B664EC"/>
    <w:rsid w:val="00B66801"/>
    <w:rsid w:val="00B66A18"/>
    <w:rsid w:val="00B673DF"/>
    <w:rsid w:val="00B6796C"/>
    <w:rsid w:val="00B67B2B"/>
    <w:rsid w:val="00B70333"/>
    <w:rsid w:val="00B70A49"/>
    <w:rsid w:val="00B70EDB"/>
    <w:rsid w:val="00B71A5D"/>
    <w:rsid w:val="00B72184"/>
    <w:rsid w:val="00B7273B"/>
    <w:rsid w:val="00B727B8"/>
    <w:rsid w:val="00B72DFD"/>
    <w:rsid w:val="00B73259"/>
    <w:rsid w:val="00B73453"/>
    <w:rsid w:val="00B737C7"/>
    <w:rsid w:val="00B741DB"/>
    <w:rsid w:val="00B74A0D"/>
    <w:rsid w:val="00B74EC0"/>
    <w:rsid w:val="00B75667"/>
    <w:rsid w:val="00B75C09"/>
    <w:rsid w:val="00B75D20"/>
    <w:rsid w:val="00B76727"/>
    <w:rsid w:val="00B77062"/>
    <w:rsid w:val="00B7709F"/>
    <w:rsid w:val="00B7717D"/>
    <w:rsid w:val="00B774CC"/>
    <w:rsid w:val="00B77D8A"/>
    <w:rsid w:val="00B8031A"/>
    <w:rsid w:val="00B8053A"/>
    <w:rsid w:val="00B8053B"/>
    <w:rsid w:val="00B80795"/>
    <w:rsid w:val="00B80F5B"/>
    <w:rsid w:val="00B81578"/>
    <w:rsid w:val="00B81684"/>
    <w:rsid w:val="00B817F4"/>
    <w:rsid w:val="00B8206A"/>
    <w:rsid w:val="00B821AB"/>
    <w:rsid w:val="00B830F7"/>
    <w:rsid w:val="00B8321E"/>
    <w:rsid w:val="00B837C9"/>
    <w:rsid w:val="00B83AC3"/>
    <w:rsid w:val="00B83DF6"/>
    <w:rsid w:val="00B8408E"/>
    <w:rsid w:val="00B84BE8"/>
    <w:rsid w:val="00B85E03"/>
    <w:rsid w:val="00B85F67"/>
    <w:rsid w:val="00B86557"/>
    <w:rsid w:val="00B86734"/>
    <w:rsid w:val="00B8692C"/>
    <w:rsid w:val="00B86BDC"/>
    <w:rsid w:val="00B870D2"/>
    <w:rsid w:val="00B874FB"/>
    <w:rsid w:val="00B8769E"/>
    <w:rsid w:val="00B907FF"/>
    <w:rsid w:val="00B90DC8"/>
    <w:rsid w:val="00B91356"/>
    <w:rsid w:val="00B91E0F"/>
    <w:rsid w:val="00B926E0"/>
    <w:rsid w:val="00B928B6"/>
    <w:rsid w:val="00B92FE9"/>
    <w:rsid w:val="00B93B55"/>
    <w:rsid w:val="00B93C36"/>
    <w:rsid w:val="00B94054"/>
    <w:rsid w:val="00B94253"/>
    <w:rsid w:val="00B9436E"/>
    <w:rsid w:val="00B943BD"/>
    <w:rsid w:val="00B94EE9"/>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12E"/>
    <w:rsid w:val="00BA13E0"/>
    <w:rsid w:val="00BA17C4"/>
    <w:rsid w:val="00BA1C20"/>
    <w:rsid w:val="00BA270E"/>
    <w:rsid w:val="00BA2729"/>
    <w:rsid w:val="00BA2734"/>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A6D"/>
    <w:rsid w:val="00BB0B3E"/>
    <w:rsid w:val="00BB0D75"/>
    <w:rsid w:val="00BB1966"/>
    <w:rsid w:val="00BB1A52"/>
    <w:rsid w:val="00BB1B24"/>
    <w:rsid w:val="00BB1C4F"/>
    <w:rsid w:val="00BB1D50"/>
    <w:rsid w:val="00BB225D"/>
    <w:rsid w:val="00BB3355"/>
    <w:rsid w:val="00BB365A"/>
    <w:rsid w:val="00BB3D5C"/>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8CC"/>
    <w:rsid w:val="00BC5CE2"/>
    <w:rsid w:val="00BC70D5"/>
    <w:rsid w:val="00BC71C5"/>
    <w:rsid w:val="00BC7659"/>
    <w:rsid w:val="00BC77C9"/>
    <w:rsid w:val="00BC7A16"/>
    <w:rsid w:val="00BC7A42"/>
    <w:rsid w:val="00BC7CB9"/>
    <w:rsid w:val="00BD013E"/>
    <w:rsid w:val="00BD082C"/>
    <w:rsid w:val="00BD08BD"/>
    <w:rsid w:val="00BD0FC4"/>
    <w:rsid w:val="00BD10F3"/>
    <w:rsid w:val="00BD140B"/>
    <w:rsid w:val="00BD238C"/>
    <w:rsid w:val="00BD2A08"/>
    <w:rsid w:val="00BD2F55"/>
    <w:rsid w:val="00BD317C"/>
    <w:rsid w:val="00BD32B0"/>
    <w:rsid w:val="00BD3837"/>
    <w:rsid w:val="00BD386B"/>
    <w:rsid w:val="00BD3C69"/>
    <w:rsid w:val="00BD3D7A"/>
    <w:rsid w:val="00BD5A26"/>
    <w:rsid w:val="00BD5FA4"/>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885"/>
    <w:rsid w:val="00BE3EA0"/>
    <w:rsid w:val="00BE403F"/>
    <w:rsid w:val="00BE475F"/>
    <w:rsid w:val="00BE478C"/>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0"/>
    <w:rsid w:val="00BF2817"/>
    <w:rsid w:val="00BF31CB"/>
    <w:rsid w:val="00BF3A21"/>
    <w:rsid w:val="00BF3BAD"/>
    <w:rsid w:val="00BF3C10"/>
    <w:rsid w:val="00BF3EFA"/>
    <w:rsid w:val="00BF3FC2"/>
    <w:rsid w:val="00BF3FFA"/>
    <w:rsid w:val="00BF46F1"/>
    <w:rsid w:val="00BF4B69"/>
    <w:rsid w:val="00BF56A8"/>
    <w:rsid w:val="00BF60E3"/>
    <w:rsid w:val="00BF6C19"/>
    <w:rsid w:val="00BF6FBF"/>
    <w:rsid w:val="00BF70A1"/>
    <w:rsid w:val="00BF70F8"/>
    <w:rsid w:val="00BF72EB"/>
    <w:rsid w:val="00BF7D39"/>
    <w:rsid w:val="00BF7D43"/>
    <w:rsid w:val="00C007DD"/>
    <w:rsid w:val="00C00F1A"/>
    <w:rsid w:val="00C010F5"/>
    <w:rsid w:val="00C0150C"/>
    <w:rsid w:val="00C01835"/>
    <w:rsid w:val="00C02192"/>
    <w:rsid w:val="00C023FA"/>
    <w:rsid w:val="00C02CDE"/>
    <w:rsid w:val="00C039B6"/>
    <w:rsid w:val="00C03B7B"/>
    <w:rsid w:val="00C03CC6"/>
    <w:rsid w:val="00C03EB7"/>
    <w:rsid w:val="00C04803"/>
    <w:rsid w:val="00C057E0"/>
    <w:rsid w:val="00C05863"/>
    <w:rsid w:val="00C05C20"/>
    <w:rsid w:val="00C06066"/>
    <w:rsid w:val="00C0648A"/>
    <w:rsid w:val="00C067A4"/>
    <w:rsid w:val="00C06BE9"/>
    <w:rsid w:val="00C0768F"/>
    <w:rsid w:val="00C076AF"/>
    <w:rsid w:val="00C07A6C"/>
    <w:rsid w:val="00C07AE3"/>
    <w:rsid w:val="00C07AE4"/>
    <w:rsid w:val="00C07D3E"/>
    <w:rsid w:val="00C10599"/>
    <w:rsid w:val="00C106DF"/>
    <w:rsid w:val="00C1114F"/>
    <w:rsid w:val="00C11183"/>
    <w:rsid w:val="00C11197"/>
    <w:rsid w:val="00C11C33"/>
    <w:rsid w:val="00C11C73"/>
    <w:rsid w:val="00C11FE5"/>
    <w:rsid w:val="00C11FF6"/>
    <w:rsid w:val="00C12131"/>
    <w:rsid w:val="00C1286D"/>
    <w:rsid w:val="00C12EB5"/>
    <w:rsid w:val="00C13504"/>
    <w:rsid w:val="00C13C8A"/>
    <w:rsid w:val="00C13F22"/>
    <w:rsid w:val="00C13F33"/>
    <w:rsid w:val="00C140FE"/>
    <w:rsid w:val="00C15135"/>
    <w:rsid w:val="00C159ED"/>
    <w:rsid w:val="00C1662C"/>
    <w:rsid w:val="00C16FEF"/>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478"/>
    <w:rsid w:val="00C232DD"/>
    <w:rsid w:val="00C2423A"/>
    <w:rsid w:val="00C24556"/>
    <w:rsid w:val="00C24CA2"/>
    <w:rsid w:val="00C24EE5"/>
    <w:rsid w:val="00C24F74"/>
    <w:rsid w:val="00C250CF"/>
    <w:rsid w:val="00C2544D"/>
    <w:rsid w:val="00C25D3A"/>
    <w:rsid w:val="00C263AE"/>
    <w:rsid w:val="00C26871"/>
    <w:rsid w:val="00C2695A"/>
    <w:rsid w:val="00C274BE"/>
    <w:rsid w:val="00C2753B"/>
    <w:rsid w:val="00C307FA"/>
    <w:rsid w:val="00C30D3F"/>
    <w:rsid w:val="00C30DAA"/>
    <w:rsid w:val="00C30E7C"/>
    <w:rsid w:val="00C30F1F"/>
    <w:rsid w:val="00C30FB5"/>
    <w:rsid w:val="00C30FB7"/>
    <w:rsid w:val="00C31089"/>
    <w:rsid w:val="00C31237"/>
    <w:rsid w:val="00C314DF"/>
    <w:rsid w:val="00C3175A"/>
    <w:rsid w:val="00C3187C"/>
    <w:rsid w:val="00C319A2"/>
    <w:rsid w:val="00C3208A"/>
    <w:rsid w:val="00C32417"/>
    <w:rsid w:val="00C32BB7"/>
    <w:rsid w:val="00C339DE"/>
    <w:rsid w:val="00C33AA7"/>
    <w:rsid w:val="00C33DCE"/>
    <w:rsid w:val="00C3463A"/>
    <w:rsid w:val="00C346BB"/>
    <w:rsid w:val="00C346C1"/>
    <w:rsid w:val="00C34A97"/>
    <w:rsid w:val="00C34C05"/>
    <w:rsid w:val="00C3566B"/>
    <w:rsid w:val="00C35A42"/>
    <w:rsid w:val="00C35B23"/>
    <w:rsid w:val="00C35D4F"/>
    <w:rsid w:val="00C361CD"/>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273"/>
    <w:rsid w:val="00C47AE8"/>
    <w:rsid w:val="00C47BDC"/>
    <w:rsid w:val="00C50337"/>
    <w:rsid w:val="00C508B7"/>
    <w:rsid w:val="00C51D11"/>
    <w:rsid w:val="00C5257E"/>
    <w:rsid w:val="00C531B4"/>
    <w:rsid w:val="00C532F9"/>
    <w:rsid w:val="00C53E22"/>
    <w:rsid w:val="00C5444D"/>
    <w:rsid w:val="00C54C62"/>
    <w:rsid w:val="00C55ADC"/>
    <w:rsid w:val="00C5638E"/>
    <w:rsid w:val="00C56918"/>
    <w:rsid w:val="00C569CA"/>
    <w:rsid w:val="00C5707E"/>
    <w:rsid w:val="00C57CC6"/>
    <w:rsid w:val="00C601EB"/>
    <w:rsid w:val="00C602C6"/>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3A8"/>
    <w:rsid w:val="00C7357D"/>
    <w:rsid w:val="00C740FD"/>
    <w:rsid w:val="00C74157"/>
    <w:rsid w:val="00C7448E"/>
    <w:rsid w:val="00C748E2"/>
    <w:rsid w:val="00C74B9A"/>
    <w:rsid w:val="00C74C58"/>
    <w:rsid w:val="00C75004"/>
    <w:rsid w:val="00C755E8"/>
    <w:rsid w:val="00C75970"/>
    <w:rsid w:val="00C75AC4"/>
    <w:rsid w:val="00C75B22"/>
    <w:rsid w:val="00C75C9D"/>
    <w:rsid w:val="00C76A56"/>
    <w:rsid w:val="00C76A6B"/>
    <w:rsid w:val="00C7731D"/>
    <w:rsid w:val="00C777D9"/>
    <w:rsid w:val="00C7799E"/>
    <w:rsid w:val="00C77DF7"/>
    <w:rsid w:val="00C804FF"/>
    <w:rsid w:val="00C80547"/>
    <w:rsid w:val="00C8198E"/>
    <w:rsid w:val="00C81B30"/>
    <w:rsid w:val="00C81FBF"/>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1ED"/>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C7EE2"/>
    <w:rsid w:val="00CD00E3"/>
    <w:rsid w:val="00CD01E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081"/>
    <w:rsid w:val="00CD6118"/>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9A0"/>
    <w:rsid w:val="00CE1E7A"/>
    <w:rsid w:val="00CE212D"/>
    <w:rsid w:val="00CE253D"/>
    <w:rsid w:val="00CE2561"/>
    <w:rsid w:val="00CE3257"/>
    <w:rsid w:val="00CE5E50"/>
    <w:rsid w:val="00CE697C"/>
    <w:rsid w:val="00CE69F3"/>
    <w:rsid w:val="00CE6AD5"/>
    <w:rsid w:val="00CE6E24"/>
    <w:rsid w:val="00CE76BD"/>
    <w:rsid w:val="00CE79BC"/>
    <w:rsid w:val="00CE7EC7"/>
    <w:rsid w:val="00CE7FD1"/>
    <w:rsid w:val="00CF02AC"/>
    <w:rsid w:val="00CF0410"/>
    <w:rsid w:val="00CF057C"/>
    <w:rsid w:val="00CF0698"/>
    <w:rsid w:val="00CF06E6"/>
    <w:rsid w:val="00CF18AB"/>
    <w:rsid w:val="00CF1AA6"/>
    <w:rsid w:val="00CF20C8"/>
    <w:rsid w:val="00CF233B"/>
    <w:rsid w:val="00CF23D5"/>
    <w:rsid w:val="00CF2639"/>
    <w:rsid w:val="00CF277A"/>
    <w:rsid w:val="00CF2FBF"/>
    <w:rsid w:val="00CF33BA"/>
    <w:rsid w:val="00CF3F01"/>
    <w:rsid w:val="00CF4694"/>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ADC"/>
    <w:rsid w:val="00D01C73"/>
    <w:rsid w:val="00D02282"/>
    <w:rsid w:val="00D02329"/>
    <w:rsid w:val="00D02369"/>
    <w:rsid w:val="00D02C36"/>
    <w:rsid w:val="00D02E17"/>
    <w:rsid w:val="00D047B3"/>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933"/>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00C"/>
    <w:rsid w:val="00D23272"/>
    <w:rsid w:val="00D23387"/>
    <w:rsid w:val="00D23556"/>
    <w:rsid w:val="00D2390D"/>
    <w:rsid w:val="00D23B89"/>
    <w:rsid w:val="00D23CE2"/>
    <w:rsid w:val="00D23EAA"/>
    <w:rsid w:val="00D2588C"/>
    <w:rsid w:val="00D261FB"/>
    <w:rsid w:val="00D26283"/>
    <w:rsid w:val="00D263B5"/>
    <w:rsid w:val="00D26586"/>
    <w:rsid w:val="00D26DBE"/>
    <w:rsid w:val="00D27F01"/>
    <w:rsid w:val="00D306A9"/>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6D53"/>
    <w:rsid w:val="00D37C2D"/>
    <w:rsid w:val="00D404CE"/>
    <w:rsid w:val="00D40E25"/>
    <w:rsid w:val="00D40E78"/>
    <w:rsid w:val="00D41009"/>
    <w:rsid w:val="00D41901"/>
    <w:rsid w:val="00D41CD0"/>
    <w:rsid w:val="00D421D9"/>
    <w:rsid w:val="00D422E4"/>
    <w:rsid w:val="00D429DA"/>
    <w:rsid w:val="00D42B71"/>
    <w:rsid w:val="00D435FC"/>
    <w:rsid w:val="00D43613"/>
    <w:rsid w:val="00D436B2"/>
    <w:rsid w:val="00D43888"/>
    <w:rsid w:val="00D440D2"/>
    <w:rsid w:val="00D4429F"/>
    <w:rsid w:val="00D44336"/>
    <w:rsid w:val="00D44426"/>
    <w:rsid w:val="00D448BD"/>
    <w:rsid w:val="00D44A5C"/>
    <w:rsid w:val="00D45581"/>
    <w:rsid w:val="00D45C69"/>
    <w:rsid w:val="00D466E5"/>
    <w:rsid w:val="00D467C7"/>
    <w:rsid w:val="00D4688E"/>
    <w:rsid w:val="00D46F2D"/>
    <w:rsid w:val="00D46F68"/>
    <w:rsid w:val="00D471EF"/>
    <w:rsid w:val="00D475CC"/>
    <w:rsid w:val="00D477E2"/>
    <w:rsid w:val="00D47899"/>
    <w:rsid w:val="00D500C5"/>
    <w:rsid w:val="00D5044A"/>
    <w:rsid w:val="00D50F95"/>
    <w:rsid w:val="00D5102A"/>
    <w:rsid w:val="00D513F0"/>
    <w:rsid w:val="00D51565"/>
    <w:rsid w:val="00D51AAF"/>
    <w:rsid w:val="00D51F84"/>
    <w:rsid w:val="00D52200"/>
    <w:rsid w:val="00D5276C"/>
    <w:rsid w:val="00D5294C"/>
    <w:rsid w:val="00D52D0B"/>
    <w:rsid w:val="00D53768"/>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6F1D"/>
    <w:rsid w:val="00D572B2"/>
    <w:rsid w:val="00D578C5"/>
    <w:rsid w:val="00D57C20"/>
    <w:rsid w:val="00D57F0A"/>
    <w:rsid w:val="00D600BE"/>
    <w:rsid w:val="00D60207"/>
    <w:rsid w:val="00D60BCB"/>
    <w:rsid w:val="00D60CB2"/>
    <w:rsid w:val="00D60DD4"/>
    <w:rsid w:val="00D61496"/>
    <w:rsid w:val="00D61768"/>
    <w:rsid w:val="00D62243"/>
    <w:rsid w:val="00D6278F"/>
    <w:rsid w:val="00D62949"/>
    <w:rsid w:val="00D62DEC"/>
    <w:rsid w:val="00D63BAD"/>
    <w:rsid w:val="00D63C5F"/>
    <w:rsid w:val="00D6410E"/>
    <w:rsid w:val="00D6433E"/>
    <w:rsid w:val="00D64346"/>
    <w:rsid w:val="00D6447E"/>
    <w:rsid w:val="00D647F9"/>
    <w:rsid w:val="00D6485C"/>
    <w:rsid w:val="00D6491A"/>
    <w:rsid w:val="00D64CB8"/>
    <w:rsid w:val="00D64CE7"/>
    <w:rsid w:val="00D65404"/>
    <w:rsid w:val="00D6575A"/>
    <w:rsid w:val="00D65837"/>
    <w:rsid w:val="00D65AAD"/>
    <w:rsid w:val="00D66022"/>
    <w:rsid w:val="00D66065"/>
    <w:rsid w:val="00D662E2"/>
    <w:rsid w:val="00D66563"/>
    <w:rsid w:val="00D6682D"/>
    <w:rsid w:val="00D66DAA"/>
    <w:rsid w:val="00D7010A"/>
    <w:rsid w:val="00D7040B"/>
    <w:rsid w:val="00D70B22"/>
    <w:rsid w:val="00D70D67"/>
    <w:rsid w:val="00D70F5E"/>
    <w:rsid w:val="00D70F87"/>
    <w:rsid w:val="00D7123A"/>
    <w:rsid w:val="00D712D9"/>
    <w:rsid w:val="00D71B34"/>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5E8A"/>
    <w:rsid w:val="00D761CB"/>
    <w:rsid w:val="00D7630D"/>
    <w:rsid w:val="00D76615"/>
    <w:rsid w:val="00D76A4B"/>
    <w:rsid w:val="00D76DDA"/>
    <w:rsid w:val="00D76E83"/>
    <w:rsid w:val="00D771C9"/>
    <w:rsid w:val="00D77B6A"/>
    <w:rsid w:val="00D800A1"/>
    <w:rsid w:val="00D800B5"/>
    <w:rsid w:val="00D8036A"/>
    <w:rsid w:val="00D80AB8"/>
    <w:rsid w:val="00D80C93"/>
    <w:rsid w:val="00D80CCB"/>
    <w:rsid w:val="00D81307"/>
    <w:rsid w:val="00D817FD"/>
    <w:rsid w:val="00D81E9C"/>
    <w:rsid w:val="00D820F3"/>
    <w:rsid w:val="00D829AC"/>
    <w:rsid w:val="00D830A1"/>
    <w:rsid w:val="00D83401"/>
    <w:rsid w:val="00D83715"/>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445"/>
    <w:rsid w:val="00D948A0"/>
    <w:rsid w:val="00D94BB0"/>
    <w:rsid w:val="00D94FF3"/>
    <w:rsid w:val="00D957C0"/>
    <w:rsid w:val="00D95BF0"/>
    <w:rsid w:val="00D95BFF"/>
    <w:rsid w:val="00D96193"/>
    <w:rsid w:val="00D96DD2"/>
    <w:rsid w:val="00D97667"/>
    <w:rsid w:val="00D97BA0"/>
    <w:rsid w:val="00D97E86"/>
    <w:rsid w:val="00DA0286"/>
    <w:rsid w:val="00DA0338"/>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2D7F"/>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A1"/>
    <w:rsid w:val="00DB71FD"/>
    <w:rsid w:val="00DB7427"/>
    <w:rsid w:val="00DB749A"/>
    <w:rsid w:val="00DB7E8C"/>
    <w:rsid w:val="00DC0715"/>
    <w:rsid w:val="00DC0F93"/>
    <w:rsid w:val="00DC1384"/>
    <w:rsid w:val="00DC13D4"/>
    <w:rsid w:val="00DC1479"/>
    <w:rsid w:val="00DC1624"/>
    <w:rsid w:val="00DC1763"/>
    <w:rsid w:val="00DC1A6A"/>
    <w:rsid w:val="00DC22B7"/>
    <w:rsid w:val="00DC257F"/>
    <w:rsid w:val="00DC2898"/>
    <w:rsid w:val="00DC28A6"/>
    <w:rsid w:val="00DC28EC"/>
    <w:rsid w:val="00DC3E1F"/>
    <w:rsid w:val="00DC4B72"/>
    <w:rsid w:val="00DC4D82"/>
    <w:rsid w:val="00DC4DE0"/>
    <w:rsid w:val="00DC4E9C"/>
    <w:rsid w:val="00DC522F"/>
    <w:rsid w:val="00DC588E"/>
    <w:rsid w:val="00DC65D8"/>
    <w:rsid w:val="00DC6A94"/>
    <w:rsid w:val="00DC7073"/>
    <w:rsid w:val="00DC70ED"/>
    <w:rsid w:val="00DC719B"/>
    <w:rsid w:val="00DC765F"/>
    <w:rsid w:val="00DC7722"/>
    <w:rsid w:val="00DC7890"/>
    <w:rsid w:val="00DD02C4"/>
    <w:rsid w:val="00DD089B"/>
    <w:rsid w:val="00DD0C93"/>
    <w:rsid w:val="00DD1021"/>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0963"/>
    <w:rsid w:val="00DE1B33"/>
    <w:rsid w:val="00DE21CF"/>
    <w:rsid w:val="00DE279F"/>
    <w:rsid w:val="00DE2D4B"/>
    <w:rsid w:val="00DE3083"/>
    <w:rsid w:val="00DE31FE"/>
    <w:rsid w:val="00DE3E7C"/>
    <w:rsid w:val="00DE464E"/>
    <w:rsid w:val="00DE4664"/>
    <w:rsid w:val="00DE47CE"/>
    <w:rsid w:val="00DE480D"/>
    <w:rsid w:val="00DE4B0C"/>
    <w:rsid w:val="00DE4D74"/>
    <w:rsid w:val="00DE516B"/>
    <w:rsid w:val="00DE581C"/>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57A6"/>
    <w:rsid w:val="00DF6014"/>
    <w:rsid w:val="00DF6824"/>
    <w:rsid w:val="00DF6956"/>
    <w:rsid w:val="00DF7226"/>
    <w:rsid w:val="00DF7A1B"/>
    <w:rsid w:val="00DF7AC3"/>
    <w:rsid w:val="00E004D1"/>
    <w:rsid w:val="00E004DC"/>
    <w:rsid w:val="00E00A07"/>
    <w:rsid w:val="00E00EFF"/>
    <w:rsid w:val="00E019EA"/>
    <w:rsid w:val="00E02445"/>
    <w:rsid w:val="00E024B8"/>
    <w:rsid w:val="00E028E6"/>
    <w:rsid w:val="00E02C20"/>
    <w:rsid w:val="00E032C1"/>
    <w:rsid w:val="00E039C0"/>
    <w:rsid w:val="00E046C1"/>
    <w:rsid w:val="00E04741"/>
    <w:rsid w:val="00E0486D"/>
    <w:rsid w:val="00E049EC"/>
    <w:rsid w:val="00E04EE6"/>
    <w:rsid w:val="00E05A43"/>
    <w:rsid w:val="00E05B03"/>
    <w:rsid w:val="00E062DE"/>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48"/>
    <w:rsid w:val="00E136AE"/>
    <w:rsid w:val="00E139D0"/>
    <w:rsid w:val="00E143F1"/>
    <w:rsid w:val="00E145E0"/>
    <w:rsid w:val="00E14640"/>
    <w:rsid w:val="00E14913"/>
    <w:rsid w:val="00E150B1"/>
    <w:rsid w:val="00E15352"/>
    <w:rsid w:val="00E154A1"/>
    <w:rsid w:val="00E1626E"/>
    <w:rsid w:val="00E164E8"/>
    <w:rsid w:val="00E1654E"/>
    <w:rsid w:val="00E16715"/>
    <w:rsid w:val="00E167D4"/>
    <w:rsid w:val="00E17572"/>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27EE"/>
    <w:rsid w:val="00E32E0E"/>
    <w:rsid w:val="00E33802"/>
    <w:rsid w:val="00E33814"/>
    <w:rsid w:val="00E339C6"/>
    <w:rsid w:val="00E33BB9"/>
    <w:rsid w:val="00E33E4D"/>
    <w:rsid w:val="00E3457A"/>
    <w:rsid w:val="00E34870"/>
    <w:rsid w:val="00E34F08"/>
    <w:rsid w:val="00E35187"/>
    <w:rsid w:val="00E35E22"/>
    <w:rsid w:val="00E35F47"/>
    <w:rsid w:val="00E362BC"/>
    <w:rsid w:val="00E369C5"/>
    <w:rsid w:val="00E377BF"/>
    <w:rsid w:val="00E37C25"/>
    <w:rsid w:val="00E40362"/>
    <w:rsid w:val="00E40DAE"/>
    <w:rsid w:val="00E411D0"/>
    <w:rsid w:val="00E41A3E"/>
    <w:rsid w:val="00E41D2F"/>
    <w:rsid w:val="00E42FF3"/>
    <w:rsid w:val="00E432AE"/>
    <w:rsid w:val="00E4356E"/>
    <w:rsid w:val="00E43F1E"/>
    <w:rsid w:val="00E43FBE"/>
    <w:rsid w:val="00E452D0"/>
    <w:rsid w:val="00E45A9D"/>
    <w:rsid w:val="00E460A1"/>
    <w:rsid w:val="00E46809"/>
    <w:rsid w:val="00E46814"/>
    <w:rsid w:val="00E46CC9"/>
    <w:rsid w:val="00E46D80"/>
    <w:rsid w:val="00E476F5"/>
    <w:rsid w:val="00E47878"/>
    <w:rsid w:val="00E47B8B"/>
    <w:rsid w:val="00E47D5F"/>
    <w:rsid w:val="00E47D96"/>
    <w:rsid w:val="00E51548"/>
    <w:rsid w:val="00E515A3"/>
    <w:rsid w:val="00E51D1B"/>
    <w:rsid w:val="00E51E23"/>
    <w:rsid w:val="00E52CCE"/>
    <w:rsid w:val="00E52F76"/>
    <w:rsid w:val="00E5315C"/>
    <w:rsid w:val="00E538E0"/>
    <w:rsid w:val="00E54D33"/>
    <w:rsid w:val="00E5559F"/>
    <w:rsid w:val="00E55696"/>
    <w:rsid w:val="00E5711F"/>
    <w:rsid w:val="00E5765B"/>
    <w:rsid w:val="00E6000E"/>
    <w:rsid w:val="00E602C9"/>
    <w:rsid w:val="00E602F9"/>
    <w:rsid w:val="00E608B7"/>
    <w:rsid w:val="00E60F80"/>
    <w:rsid w:val="00E60F8A"/>
    <w:rsid w:val="00E61DAC"/>
    <w:rsid w:val="00E624DA"/>
    <w:rsid w:val="00E629F9"/>
    <w:rsid w:val="00E62AF2"/>
    <w:rsid w:val="00E630F7"/>
    <w:rsid w:val="00E63EB6"/>
    <w:rsid w:val="00E6412A"/>
    <w:rsid w:val="00E64286"/>
    <w:rsid w:val="00E64763"/>
    <w:rsid w:val="00E649CE"/>
    <w:rsid w:val="00E652EC"/>
    <w:rsid w:val="00E65E6B"/>
    <w:rsid w:val="00E6640D"/>
    <w:rsid w:val="00E6682F"/>
    <w:rsid w:val="00E67886"/>
    <w:rsid w:val="00E705E5"/>
    <w:rsid w:val="00E70B0C"/>
    <w:rsid w:val="00E713E9"/>
    <w:rsid w:val="00E71DF1"/>
    <w:rsid w:val="00E7229F"/>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297B"/>
    <w:rsid w:val="00E83280"/>
    <w:rsid w:val="00E832C9"/>
    <w:rsid w:val="00E83469"/>
    <w:rsid w:val="00E83E6E"/>
    <w:rsid w:val="00E842F4"/>
    <w:rsid w:val="00E84449"/>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66A"/>
    <w:rsid w:val="00E92E29"/>
    <w:rsid w:val="00E92F0A"/>
    <w:rsid w:val="00E93168"/>
    <w:rsid w:val="00E93184"/>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329"/>
    <w:rsid w:val="00EA08F5"/>
    <w:rsid w:val="00EA0BD3"/>
    <w:rsid w:val="00EA0BFA"/>
    <w:rsid w:val="00EA0E05"/>
    <w:rsid w:val="00EA0E10"/>
    <w:rsid w:val="00EA1869"/>
    <w:rsid w:val="00EA1973"/>
    <w:rsid w:val="00EA1B4A"/>
    <w:rsid w:val="00EA2271"/>
    <w:rsid w:val="00EA2730"/>
    <w:rsid w:val="00EA27C2"/>
    <w:rsid w:val="00EA3D67"/>
    <w:rsid w:val="00EA3DB9"/>
    <w:rsid w:val="00EA431D"/>
    <w:rsid w:val="00EA450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2CED"/>
    <w:rsid w:val="00EB338E"/>
    <w:rsid w:val="00EB3495"/>
    <w:rsid w:val="00EB35D4"/>
    <w:rsid w:val="00EB3953"/>
    <w:rsid w:val="00EB39C6"/>
    <w:rsid w:val="00EB3CE0"/>
    <w:rsid w:val="00EB3DB0"/>
    <w:rsid w:val="00EB3E6E"/>
    <w:rsid w:val="00EB410B"/>
    <w:rsid w:val="00EB42C8"/>
    <w:rsid w:val="00EB4A13"/>
    <w:rsid w:val="00EB4FB7"/>
    <w:rsid w:val="00EB534C"/>
    <w:rsid w:val="00EB55D2"/>
    <w:rsid w:val="00EB57E7"/>
    <w:rsid w:val="00EB5CC3"/>
    <w:rsid w:val="00EB6440"/>
    <w:rsid w:val="00EB6698"/>
    <w:rsid w:val="00EB6C27"/>
    <w:rsid w:val="00EB6C53"/>
    <w:rsid w:val="00EB7832"/>
    <w:rsid w:val="00EB7B45"/>
    <w:rsid w:val="00EB7C50"/>
    <w:rsid w:val="00EB7E4D"/>
    <w:rsid w:val="00EB7FE8"/>
    <w:rsid w:val="00EC03EB"/>
    <w:rsid w:val="00EC0598"/>
    <w:rsid w:val="00EC117E"/>
    <w:rsid w:val="00EC183D"/>
    <w:rsid w:val="00EC1D83"/>
    <w:rsid w:val="00EC1F21"/>
    <w:rsid w:val="00EC23B6"/>
    <w:rsid w:val="00EC2E21"/>
    <w:rsid w:val="00EC331F"/>
    <w:rsid w:val="00EC36DD"/>
    <w:rsid w:val="00EC4D77"/>
    <w:rsid w:val="00EC4D7B"/>
    <w:rsid w:val="00EC4E2E"/>
    <w:rsid w:val="00EC555C"/>
    <w:rsid w:val="00EC5A0B"/>
    <w:rsid w:val="00EC5A47"/>
    <w:rsid w:val="00EC5F1A"/>
    <w:rsid w:val="00EC6337"/>
    <w:rsid w:val="00EC6D68"/>
    <w:rsid w:val="00EC6DF3"/>
    <w:rsid w:val="00EC7183"/>
    <w:rsid w:val="00EC71AB"/>
    <w:rsid w:val="00EC745B"/>
    <w:rsid w:val="00ED022F"/>
    <w:rsid w:val="00ED02A2"/>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D5F48"/>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076"/>
    <w:rsid w:val="00EE4BF1"/>
    <w:rsid w:val="00EE5112"/>
    <w:rsid w:val="00EE6072"/>
    <w:rsid w:val="00EE62B4"/>
    <w:rsid w:val="00EE636D"/>
    <w:rsid w:val="00EE65C3"/>
    <w:rsid w:val="00EE66B1"/>
    <w:rsid w:val="00EE6F90"/>
    <w:rsid w:val="00EE715A"/>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89F"/>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310"/>
    <w:rsid w:val="00F06F02"/>
    <w:rsid w:val="00F10437"/>
    <w:rsid w:val="00F10465"/>
    <w:rsid w:val="00F10864"/>
    <w:rsid w:val="00F108F5"/>
    <w:rsid w:val="00F1165E"/>
    <w:rsid w:val="00F11CF5"/>
    <w:rsid w:val="00F124CB"/>
    <w:rsid w:val="00F126F5"/>
    <w:rsid w:val="00F12B3D"/>
    <w:rsid w:val="00F12D63"/>
    <w:rsid w:val="00F1403E"/>
    <w:rsid w:val="00F1415B"/>
    <w:rsid w:val="00F1476B"/>
    <w:rsid w:val="00F149F8"/>
    <w:rsid w:val="00F15838"/>
    <w:rsid w:val="00F15860"/>
    <w:rsid w:val="00F16095"/>
    <w:rsid w:val="00F16BB1"/>
    <w:rsid w:val="00F17315"/>
    <w:rsid w:val="00F17A8F"/>
    <w:rsid w:val="00F20046"/>
    <w:rsid w:val="00F206FE"/>
    <w:rsid w:val="00F20F5B"/>
    <w:rsid w:val="00F21048"/>
    <w:rsid w:val="00F210AB"/>
    <w:rsid w:val="00F215C3"/>
    <w:rsid w:val="00F21857"/>
    <w:rsid w:val="00F218EF"/>
    <w:rsid w:val="00F21A0B"/>
    <w:rsid w:val="00F22444"/>
    <w:rsid w:val="00F227B6"/>
    <w:rsid w:val="00F22C96"/>
    <w:rsid w:val="00F23043"/>
    <w:rsid w:val="00F2357F"/>
    <w:rsid w:val="00F23677"/>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863"/>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518"/>
    <w:rsid w:val="00F42910"/>
    <w:rsid w:val="00F42C2B"/>
    <w:rsid w:val="00F43335"/>
    <w:rsid w:val="00F439C5"/>
    <w:rsid w:val="00F44833"/>
    <w:rsid w:val="00F465C1"/>
    <w:rsid w:val="00F4678D"/>
    <w:rsid w:val="00F467B0"/>
    <w:rsid w:val="00F467EE"/>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6A9"/>
    <w:rsid w:val="00F548C8"/>
    <w:rsid w:val="00F55AC5"/>
    <w:rsid w:val="00F568FF"/>
    <w:rsid w:val="00F56918"/>
    <w:rsid w:val="00F56B25"/>
    <w:rsid w:val="00F57379"/>
    <w:rsid w:val="00F5765A"/>
    <w:rsid w:val="00F57704"/>
    <w:rsid w:val="00F577F9"/>
    <w:rsid w:val="00F57C72"/>
    <w:rsid w:val="00F6021A"/>
    <w:rsid w:val="00F61158"/>
    <w:rsid w:val="00F61564"/>
    <w:rsid w:val="00F61701"/>
    <w:rsid w:val="00F61902"/>
    <w:rsid w:val="00F61FDE"/>
    <w:rsid w:val="00F622E3"/>
    <w:rsid w:val="00F62377"/>
    <w:rsid w:val="00F6257C"/>
    <w:rsid w:val="00F63289"/>
    <w:rsid w:val="00F6404E"/>
    <w:rsid w:val="00F6433C"/>
    <w:rsid w:val="00F6474A"/>
    <w:rsid w:val="00F64966"/>
    <w:rsid w:val="00F64F9F"/>
    <w:rsid w:val="00F65931"/>
    <w:rsid w:val="00F659B1"/>
    <w:rsid w:val="00F660B8"/>
    <w:rsid w:val="00F669E3"/>
    <w:rsid w:val="00F67A85"/>
    <w:rsid w:val="00F67F7D"/>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00A"/>
    <w:rsid w:val="00F76337"/>
    <w:rsid w:val="00F763DF"/>
    <w:rsid w:val="00F7674E"/>
    <w:rsid w:val="00F76B17"/>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4D67"/>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BE"/>
    <w:rsid w:val="00F90BEE"/>
    <w:rsid w:val="00F90C86"/>
    <w:rsid w:val="00F90FD6"/>
    <w:rsid w:val="00F910E4"/>
    <w:rsid w:val="00F915AB"/>
    <w:rsid w:val="00F9174D"/>
    <w:rsid w:val="00F91906"/>
    <w:rsid w:val="00F91CA2"/>
    <w:rsid w:val="00F91CB5"/>
    <w:rsid w:val="00F91DAC"/>
    <w:rsid w:val="00F92174"/>
    <w:rsid w:val="00F923DB"/>
    <w:rsid w:val="00F92725"/>
    <w:rsid w:val="00F93A3D"/>
    <w:rsid w:val="00F93A77"/>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2FB"/>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00D"/>
    <w:rsid w:val="00FB22E5"/>
    <w:rsid w:val="00FB2435"/>
    <w:rsid w:val="00FB2864"/>
    <w:rsid w:val="00FB2C27"/>
    <w:rsid w:val="00FB2F94"/>
    <w:rsid w:val="00FB3CD6"/>
    <w:rsid w:val="00FB4065"/>
    <w:rsid w:val="00FB42B9"/>
    <w:rsid w:val="00FB4760"/>
    <w:rsid w:val="00FB47B5"/>
    <w:rsid w:val="00FB52FD"/>
    <w:rsid w:val="00FB57A7"/>
    <w:rsid w:val="00FB5A6F"/>
    <w:rsid w:val="00FB6401"/>
    <w:rsid w:val="00FB641D"/>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8F6"/>
    <w:rsid w:val="00FC4CA4"/>
    <w:rsid w:val="00FC545C"/>
    <w:rsid w:val="00FC553E"/>
    <w:rsid w:val="00FC65A0"/>
    <w:rsid w:val="00FC6B41"/>
    <w:rsid w:val="00FC7308"/>
    <w:rsid w:val="00FC7F84"/>
    <w:rsid w:val="00FC7F93"/>
    <w:rsid w:val="00FD10D2"/>
    <w:rsid w:val="00FD111E"/>
    <w:rsid w:val="00FD14E4"/>
    <w:rsid w:val="00FD2238"/>
    <w:rsid w:val="00FD27F8"/>
    <w:rsid w:val="00FD2804"/>
    <w:rsid w:val="00FD282A"/>
    <w:rsid w:val="00FD2A71"/>
    <w:rsid w:val="00FD3905"/>
    <w:rsid w:val="00FD4620"/>
    <w:rsid w:val="00FD48C9"/>
    <w:rsid w:val="00FD48FE"/>
    <w:rsid w:val="00FD4CC0"/>
    <w:rsid w:val="00FD6123"/>
    <w:rsid w:val="00FD6318"/>
    <w:rsid w:val="00FD6A3D"/>
    <w:rsid w:val="00FD6F9D"/>
    <w:rsid w:val="00FD7001"/>
    <w:rsid w:val="00FD7240"/>
    <w:rsid w:val="00FD72D9"/>
    <w:rsid w:val="00FD73AE"/>
    <w:rsid w:val="00FD7F6A"/>
    <w:rsid w:val="00FE04B6"/>
    <w:rsid w:val="00FE05E5"/>
    <w:rsid w:val="00FE0657"/>
    <w:rsid w:val="00FE1AE2"/>
    <w:rsid w:val="00FE207E"/>
    <w:rsid w:val="00FE20AB"/>
    <w:rsid w:val="00FE22FE"/>
    <w:rsid w:val="00FE2B7B"/>
    <w:rsid w:val="00FE3100"/>
    <w:rsid w:val="00FE3439"/>
    <w:rsid w:val="00FE3768"/>
    <w:rsid w:val="00FE5172"/>
    <w:rsid w:val="00FE5410"/>
    <w:rsid w:val="00FE5977"/>
    <w:rsid w:val="00FE5FA7"/>
    <w:rsid w:val="00FE627C"/>
    <w:rsid w:val="00FE6D98"/>
    <w:rsid w:val="00FE6DEC"/>
    <w:rsid w:val="00FE74E2"/>
    <w:rsid w:val="00FE74FC"/>
    <w:rsid w:val="00FE761D"/>
    <w:rsid w:val="00FE76FA"/>
    <w:rsid w:val="00FE791E"/>
    <w:rsid w:val="00FE7C3E"/>
    <w:rsid w:val="00FE7F00"/>
    <w:rsid w:val="00FF01C5"/>
    <w:rsid w:val="00FF0224"/>
    <w:rsid w:val="00FF0502"/>
    <w:rsid w:val="00FF0BBB"/>
    <w:rsid w:val="00FF11F4"/>
    <w:rsid w:val="00FF1455"/>
    <w:rsid w:val="00FF1716"/>
    <w:rsid w:val="00FF1862"/>
    <w:rsid w:val="00FF2077"/>
    <w:rsid w:val="00FF2A88"/>
    <w:rsid w:val="00FF37C5"/>
    <w:rsid w:val="00FF3A12"/>
    <w:rsid w:val="00FF3CFC"/>
    <w:rsid w:val="00FF43AF"/>
    <w:rsid w:val="00FF48E0"/>
    <w:rsid w:val="00FF4C1A"/>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EFA318"/>
  <w15:docId w15:val="{5DF3C6B5-0450-4C95-B248-99F5BAA3D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27C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7C2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C27C5"/>
    <w:pPr>
      <w:pBdr>
        <w:top w:val="none" w:sz="0" w:space="0" w:color="auto"/>
      </w:pBdr>
      <w:spacing w:before="180"/>
      <w:outlineLvl w:val="1"/>
    </w:pPr>
    <w:rPr>
      <w:sz w:val="32"/>
    </w:rPr>
  </w:style>
  <w:style w:type="paragraph" w:styleId="Heading3">
    <w:name w:val="heading 3"/>
    <w:basedOn w:val="Heading2"/>
    <w:next w:val="Normal"/>
    <w:link w:val="Heading3Char"/>
    <w:qFormat/>
    <w:rsid w:val="007C27C5"/>
    <w:pPr>
      <w:spacing w:before="120"/>
      <w:outlineLvl w:val="2"/>
    </w:pPr>
    <w:rPr>
      <w:sz w:val="28"/>
    </w:rPr>
  </w:style>
  <w:style w:type="paragraph" w:styleId="Heading4">
    <w:name w:val="heading 4"/>
    <w:aliases w:val="h4"/>
    <w:basedOn w:val="Heading3"/>
    <w:next w:val="Normal"/>
    <w:link w:val="Heading4Char"/>
    <w:qFormat/>
    <w:rsid w:val="007C27C5"/>
    <w:pPr>
      <w:ind w:left="1418" w:hanging="1418"/>
      <w:outlineLvl w:val="3"/>
    </w:pPr>
    <w:rPr>
      <w:sz w:val="24"/>
    </w:rPr>
  </w:style>
  <w:style w:type="paragraph" w:styleId="Heading5">
    <w:name w:val="heading 5"/>
    <w:basedOn w:val="Heading4"/>
    <w:next w:val="Normal"/>
    <w:link w:val="Heading5Char"/>
    <w:qFormat/>
    <w:rsid w:val="007C27C5"/>
    <w:pPr>
      <w:ind w:left="1701" w:hanging="1701"/>
      <w:outlineLvl w:val="4"/>
    </w:pPr>
    <w:rPr>
      <w:sz w:val="22"/>
    </w:rPr>
  </w:style>
  <w:style w:type="paragraph" w:styleId="Heading6">
    <w:name w:val="heading 6"/>
    <w:basedOn w:val="H6"/>
    <w:next w:val="Normal"/>
    <w:qFormat/>
    <w:rsid w:val="007C27C5"/>
    <w:pPr>
      <w:outlineLvl w:val="5"/>
    </w:pPr>
  </w:style>
  <w:style w:type="paragraph" w:styleId="Heading7">
    <w:name w:val="heading 7"/>
    <w:basedOn w:val="H6"/>
    <w:next w:val="Normal"/>
    <w:qFormat/>
    <w:rsid w:val="007C27C5"/>
    <w:pPr>
      <w:outlineLvl w:val="6"/>
    </w:pPr>
  </w:style>
  <w:style w:type="paragraph" w:styleId="Heading8">
    <w:name w:val="heading 8"/>
    <w:basedOn w:val="Heading1"/>
    <w:next w:val="Normal"/>
    <w:qFormat/>
    <w:rsid w:val="007C27C5"/>
    <w:pPr>
      <w:ind w:left="0" w:firstLine="0"/>
      <w:outlineLvl w:val="7"/>
    </w:pPr>
  </w:style>
  <w:style w:type="paragraph" w:styleId="Heading9">
    <w:name w:val="heading 9"/>
    <w:basedOn w:val="Heading8"/>
    <w:next w:val="Normal"/>
    <w:qFormat/>
    <w:rsid w:val="007C27C5"/>
    <w:pPr>
      <w:outlineLvl w:val="8"/>
    </w:pPr>
  </w:style>
  <w:style w:type="character" w:default="1" w:styleId="DefaultParagraphFont">
    <w:name w:val="Default Paragraph Font"/>
    <w:uiPriority w:val="1"/>
    <w:semiHidden/>
    <w:unhideWhenUsed/>
    <w:rsid w:val="007C27C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27C5"/>
  </w:style>
  <w:style w:type="paragraph" w:styleId="TOC8">
    <w:name w:val="toc 8"/>
    <w:basedOn w:val="TOC1"/>
    <w:semiHidden/>
    <w:rsid w:val="007C27C5"/>
    <w:pPr>
      <w:spacing w:before="180"/>
      <w:ind w:left="2693" w:hanging="2693"/>
    </w:pPr>
    <w:rPr>
      <w:b/>
    </w:rPr>
  </w:style>
  <w:style w:type="paragraph" w:styleId="TOC1">
    <w:name w:val="toc 1"/>
    <w:semiHidden/>
    <w:rsid w:val="007C27C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C2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C27C5"/>
    <w:pPr>
      <w:ind w:left="1701" w:hanging="1701"/>
    </w:pPr>
  </w:style>
  <w:style w:type="paragraph" w:styleId="TOC4">
    <w:name w:val="toc 4"/>
    <w:basedOn w:val="TOC3"/>
    <w:semiHidden/>
    <w:rsid w:val="007C27C5"/>
    <w:pPr>
      <w:ind w:left="1418" w:hanging="1418"/>
    </w:pPr>
  </w:style>
  <w:style w:type="paragraph" w:styleId="TOC3">
    <w:name w:val="toc 3"/>
    <w:basedOn w:val="TOC2"/>
    <w:semiHidden/>
    <w:rsid w:val="007C27C5"/>
    <w:pPr>
      <w:ind w:left="1134" w:hanging="1134"/>
    </w:pPr>
  </w:style>
  <w:style w:type="paragraph" w:styleId="TOC2">
    <w:name w:val="toc 2"/>
    <w:basedOn w:val="TOC1"/>
    <w:semiHidden/>
    <w:rsid w:val="007C27C5"/>
    <w:pPr>
      <w:keepNext w:val="0"/>
      <w:spacing w:before="0"/>
      <w:ind w:left="851" w:hanging="851"/>
    </w:pPr>
    <w:rPr>
      <w:sz w:val="20"/>
    </w:rPr>
  </w:style>
  <w:style w:type="paragraph" w:styleId="Index2">
    <w:name w:val="index 2"/>
    <w:basedOn w:val="Index1"/>
    <w:semiHidden/>
    <w:rsid w:val="007C27C5"/>
    <w:pPr>
      <w:ind w:left="284"/>
    </w:pPr>
  </w:style>
  <w:style w:type="paragraph" w:styleId="Index1">
    <w:name w:val="index 1"/>
    <w:basedOn w:val="Normal"/>
    <w:semiHidden/>
    <w:rsid w:val="007C27C5"/>
    <w:pPr>
      <w:keepLines/>
      <w:spacing w:after="0"/>
    </w:pPr>
  </w:style>
  <w:style w:type="paragraph" w:customStyle="1" w:styleId="ZH">
    <w:name w:val="ZH"/>
    <w:rsid w:val="007C27C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C27C5"/>
    <w:pPr>
      <w:outlineLvl w:val="9"/>
    </w:pPr>
  </w:style>
  <w:style w:type="paragraph" w:styleId="ListNumber2">
    <w:name w:val="List Number 2"/>
    <w:basedOn w:val="ListNumber"/>
    <w:rsid w:val="007C27C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7C27C5"/>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C27C5"/>
    <w:rPr>
      <w:b/>
      <w:position w:val="6"/>
      <w:sz w:val="16"/>
    </w:rPr>
  </w:style>
  <w:style w:type="paragraph" w:styleId="FootnoteText">
    <w:name w:val="footnote text"/>
    <w:basedOn w:val="Normal"/>
    <w:semiHidden/>
    <w:rsid w:val="007C27C5"/>
    <w:pPr>
      <w:keepLines/>
      <w:spacing w:after="0"/>
      <w:ind w:left="454" w:hanging="454"/>
    </w:pPr>
    <w:rPr>
      <w:sz w:val="16"/>
    </w:rPr>
  </w:style>
  <w:style w:type="paragraph" w:customStyle="1" w:styleId="TAH">
    <w:name w:val="TAH"/>
    <w:basedOn w:val="TAC"/>
    <w:rsid w:val="007C27C5"/>
    <w:rPr>
      <w:b/>
    </w:rPr>
  </w:style>
  <w:style w:type="paragraph" w:customStyle="1" w:styleId="TAC">
    <w:name w:val="TAC"/>
    <w:basedOn w:val="TAL"/>
    <w:rsid w:val="007C27C5"/>
    <w:pPr>
      <w:jc w:val="center"/>
    </w:pPr>
  </w:style>
  <w:style w:type="paragraph" w:customStyle="1" w:styleId="TF">
    <w:name w:val="TF"/>
    <w:basedOn w:val="TH"/>
    <w:rsid w:val="007C27C5"/>
    <w:pPr>
      <w:keepNext w:val="0"/>
      <w:spacing w:before="0" w:after="240"/>
    </w:pPr>
  </w:style>
  <w:style w:type="paragraph" w:customStyle="1" w:styleId="NO">
    <w:name w:val="NO"/>
    <w:basedOn w:val="Normal"/>
    <w:rsid w:val="007C27C5"/>
    <w:pPr>
      <w:keepLines/>
      <w:ind w:left="1135" w:hanging="851"/>
    </w:pPr>
  </w:style>
  <w:style w:type="paragraph" w:styleId="TOC9">
    <w:name w:val="toc 9"/>
    <w:basedOn w:val="TOC8"/>
    <w:semiHidden/>
    <w:rsid w:val="007C27C5"/>
    <w:pPr>
      <w:ind w:left="1418" w:hanging="1418"/>
    </w:pPr>
  </w:style>
  <w:style w:type="paragraph" w:customStyle="1" w:styleId="EX">
    <w:name w:val="EX"/>
    <w:basedOn w:val="Normal"/>
    <w:rsid w:val="007C27C5"/>
    <w:pPr>
      <w:keepLines/>
      <w:ind w:left="1702" w:hanging="1418"/>
    </w:pPr>
  </w:style>
  <w:style w:type="paragraph" w:customStyle="1" w:styleId="FP">
    <w:name w:val="FP"/>
    <w:basedOn w:val="Normal"/>
    <w:rsid w:val="007C27C5"/>
    <w:pPr>
      <w:spacing w:after="0"/>
    </w:pPr>
  </w:style>
  <w:style w:type="paragraph" w:customStyle="1" w:styleId="LD">
    <w:name w:val="LD"/>
    <w:rsid w:val="007C27C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C27C5"/>
    <w:pPr>
      <w:spacing w:after="0"/>
    </w:pPr>
  </w:style>
  <w:style w:type="paragraph" w:customStyle="1" w:styleId="EW">
    <w:name w:val="EW"/>
    <w:basedOn w:val="EX"/>
    <w:rsid w:val="007C27C5"/>
    <w:pPr>
      <w:spacing w:after="0"/>
    </w:pPr>
  </w:style>
  <w:style w:type="paragraph" w:styleId="TOC6">
    <w:name w:val="toc 6"/>
    <w:basedOn w:val="TOC5"/>
    <w:next w:val="Normal"/>
    <w:semiHidden/>
    <w:rsid w:val="007C27C5"/>
    <w:pPr>
      <w:ind w:left="1985" w:hanging="1985"/>
    </w:pPr>
  </w:style>
  <w:style w:type="paragraph" w:styleId="TOC7">
    <w:name w:val="toc 7"/>
    <w:basedOn w:val="TOC6"/>
    <w:next w:val="Normal"/>
    <w:semiHidden/>
    <w:rsid w:val="007C27C5"/>
    <w:pPr>
      <w:ind w:left="2268" w:hanging="2268"/>
    </w:pPr>
  </w:style>
  <w:style w:type="paragraph" w:styleId="ListBullet2">
    <w:name w:val="List Bullet 2"/>
    <w:basedOn w:val="ListBullet"/>
    <w:rsid w:val="007C27C5"/>
    <w:pPr>
      <w:ind w:left="851"/>
    </w:pPr>
  </w:style>
  <w:style w:type="paragraph" w:styleId="ListBullet3">
    <w:name w:val="List Bullet 3"/>
    <w:basedOn w:val="ListBullet2"/>
    <w:rsid w:val="007C27C5"/>
    <w:pPr>
      <w:ind w:left="1135"/>
    </w:pPr>
  </w:style>
  <w:style w:type="paragraph" w:styleId="ListNumber">
    <w:name w:val="List Number"/>
    <w:basedOn w:val="List"/>
    <w:rsid w:val="007C27C5"/>
  </w:style>
  <w:style w:type="paragraph" w:customStyle="1" w:styleId="EQ">
    <w:name w:val="EQ"/>
    <w:basedOn w:val="Normal"/>
    <w:next w:val="Normal"/>
    <w:rsid w:val="007C27C5"/>
    <w:pPr>
      <w:keepLines/>
      <w:tabs>
        <w:tab w:val="center" w:pos="4536"/>
        <w:tab w:val="right" w:pos="9072"/>
      </w:tabs>
    </w:pPr>
    <w:rPr>
      <w:noProof/>
    </w:rPr>
  </w:style>
  <w:style w:type="paragraph" w:customStyle="1" w:styleId="TH">
    <w:name w:val="TH"/>
    <w:basedOn w:val="Normal"/>
    <w:rsid w:val="007C27C5"/>
    <w:pPr>
      <w:keepNext/>
      <w:keepLines/>
      <w:spacing w:before="60"/>
      <w:jc w:val="center"/>
    </w:pPr>
    <w:rPr>
      <w:rFonts w:ascii="Arial" w:hAnsi="Arial"/>
      <w:b/>
    </w:rPr>
  </w:style>
  <w:style w:type="paragraph" w:customStyle="1" w:styleId="NF">
    <w:name w:val="NF"/>
    <w:basedOn w:val="NO"/>
    <w:rsid w:val="007C27C5"/>
    <w:pPr>
      <w:keepNext/>
      <w:spacing w:after="0"/>
    </w:pPr>
    <w:rPr>
      <w:rFonts w:ascii="Arial" w:hAnsi="Arial"/>
      <w:sz w:val="18"/>
    </w:rPr>
  </w:style>
  <w:style w:type="paragraph" w:customStyle="1" w:styleId="PL">
    <w:name w:val="PL"/>
    <w:rsid w:val="007C2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C27C5"/>
    <w:pPr>
      <w:jc w:val="right"/>
    </w:pPr>
  </w:style>
  <w:style w:type="paragraph" w:customStyle="1" w:styleId="H6">
    <w:name w:val="H6"/>
    <w:basedOn w:val="Heading5"/>
    <w:next w:val="Normal"/>
    <w:rsid w:val="007C27C5"/>
    <w:pPr>
      <w:ind w:left="1985" w:hanging="1985"/>
      <w:outlineLvl w:val="9"/>
    </w:pPr>
    <w:rPr>
      <w:sz w:val="20"/>
    </w:rPr>
  </w:style>
  <w:style w:type="paragraph" w:customStyle="1" w:styleId="TAN">
    <w:name w:val="TAN"/>
    <w:basedOn w:val="TAL"/>
    <w:rsid w:val="007C27C5"/>
    <w:pPr>
      <w:ind w:left="851" w:hanging="851"/>
    </w:pPr>
  </w:style>
  <w:style w:type="paragraph" w:customStyle="1" w:styleId="TAL">
    <w:name w:val="TAL"/>
    <w:basedOn w:val="Normal"/>
    <w:rsid w:val="007C27C5"/>
    <w:pPr>
      <w:keepNext/>
      <w:keepLines/>
      <w:spacing w:after="0"/>
    </w:pPr>
    <w:rPr>
      <w:rFonts w:ascii="Arial" w:hAnsi="Arial"/>
      <w:sz w:val="18"/>
    </w:rPr>
  </w:style>
  <w:style w:type="paragraph" w:customStyle="1" w:styleId="ZA">
    <w:name w:val="ZA"/>
    <w:rsid w:val="007C2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C2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C27C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C2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C27C5"/>
    <w:pPr>
      <w:framePr w:wrap="notBeside" w:y="16161"/>
    </w:pPr>
  </w:style>
  <w:style w:type="character" w:customStyle="1" w:styleId="ZGSM">
    <w:name w:val="ZGSM"/>
    <w:rsid w:val="007C27C5"/>
  </w:style>
  <w:style w:type="paragraph" w:styleId="List2">
    <w:name w:val="List 2"/>
    <w:basedOn w:val="List"/>
    <w:rsid w:val="007C27C5"/>
    <w:pPr>
      <w:ind w:left="851"/>
    </w:pPr>
  </w:style>
  <w:style w:type="paragraph" w:customStyle="1" w:styleId="ZG">
    <w:name w:val="ZG"/>
    <w:rsid w:val="007C2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C27C5"/>
    <w:pPr>
      <w:ind w:left="1135"/>
    </w:pPr>
  </w:style>
  <w:style w:type="paragraph" w:styleId="List4">
    <w:name w:val="List 4"/>
    <w:basedOn w:val="List3"/>
    <w:rsid w:val="007C27C5"/>
    <w:pPr>
      <w:ind w:left="1418"/>
    </w:pPr>
  </w:style>
  <w:style w:type="paragraph" w:styleId="List5">
    <w:name w:val="List 5"/>
    <w:basedOn w:val="List4"/>
    <w:rsid w:val="007C27C5"/>
    <w:pPr>
      <w:ind w:left="1702"/>
    </w:pPr>
  </w:style>
  <w:style w:type="paragraph" w:customStyle="1" w:styleId="EditorsNote">
    <w:name w:val="Editor's Note"/>
    <w:basedOn w:val="NO"/>
    <w:rsid w:val="007C27C5"/>
    <w:rPr>
      <w:color w:val="FF0000"/>
    </w:rPr>
  </w:style>
  <w:style w:type="paragraph" w:styleId="List">
    <w:name w:val="List"/>
    <w:basedOn w:val="Normal"/>
    <w:rsid w:val="007C27C5"/>
    <w:pPr>
      <w:ind w:left="568" w:hanging="284"/>
    </w:pPr>
  </w:style>
  <w:style w:type="paragraph" w:styleId="ListBullet">
    <w:name w:val="List Bullet"/>
    <w:basedOn w:val="List"/>
    <w:rsid w:val="007C27C5"/>
  </w:style>
  <w:style w:type="paragraph" w:styleId="ListBullet4">
    <w:name w:val="List Bullet 4"/>
    <w:basedOn w:val="ListBullet3"/>
    <w:rsid w:val="007C27C5"/>
    <w:pPr>
      <w:ind w:left="1418"/>
    </w:pPr>
  </w:style>
  <w:style w:type="paragraph" w:styleId="ListBullet5">
    <w:name w:val="List Bullet 5"/>
    <w:basedOn w:val="ListBullet4"/>
    <w:rsid w:val="007C27C5"/>
    <w:pPr>
      <w:ind w:left="1702"/>
    </w:pPr>
  </w:style>
  <w:style w:type="paragraph" w:customStyle="1" w:styleId="B1">
    <w:name w:val="B1"/>
    <w:basedOn w:val="List"/>
    <w:link w:val="B1Char1"/>
    <w:rsid w:val="007C27C5"/>
  </w:style>
  <w:style w:type="paragraph" w:customStyle="1" w:styleId="B2">
    <w:name w:val="B2"/>
    <w:basedOn w:val="List2"/>
    <w:rsid w:val="007C27C5"/>
  </w:style>
  <w:style w:type="paragraph" w:customStyle="1" w:styleId="B3">
    <w:name w:val="B3"/>
    <w:basedOn w:val="List3"/>
    <w:rsid w:val="007C27C5"/>
  </w:style>
  <w:style w:type="paragraph" w:customStyle="1" w:styleId="B4">
    <w:name w:val="B4"/>
    <w:basedOn w:val="List4"/>
    <w:rsid w:val="007C27C5"/>
  </w:style>
  <w:style w:type="paragraph" w:customStyle="1" w:styleId="B5">
    <w:name w:val="B5"/>
    <w:basedOn w:val="List5"/>
    <w:rsid w:val="007C27C5"/>
  </w:style>
  <w:style w:type="paragraph" w:styleId="Footer">
    <w:name w:val="footer"/>
    <w:basedOn w:val="Header"/>
    <w:link w:val="FooterChar"/>
    <w:uiPriority w:val="99"/>
    <w:rsid w:val="007C27C5"/>
    <w:pPr>
      <w:jc w:val="center"/>
    </w:pPr>
    <w:rPr>
      <w:i/>
    </w:rPr>
  </w:style>
  <w:style w:type="paragraph" w:customStyle="1" w:styleId="ZTD">
    <w:name w:val="ZTD"/>
    <w:basedOn w:val="ZB"/>
    <w:rsid w:val="007C27C5"/>
    <w:pPr>
      <w:framePr w:hRule="auto" w:wrap="notBeside" w:y="852"/>
    </w:pPr>
    <w:rPr>
      <w:i w:val="0"/>
      <w:sz w:val="40"/>
    </w:rPr>
  </w:style>
  <w:style w:type="character" w:customStyle="1" w:styleId="MTEquationSection">
    <w:name w:val="MTEquationSection"/>
    <w:rsid w:val="007C27C5"/>
    <w:rPr>
      <w:rFonts w:ascii="Arial" w:hAnsi="Arial"/>
      <w:vanish w:val="0"/>
      <w:color w:val="FF0000"/>
      <w:sz w:val="24"/>
    </w:rPr>
  </w:style>
  <w:style w:type="paragraph" w:styleId="BodyText3">
    <w:name w:val="Body Text 3"/>
    <w:basedOn w:val="Normal"/>
    <w:rsid w:val="007C27C5"/>
    <w:rPr>
      <w:i/>
    </w:rPr>
  </w:style>
  <w:style w:type="paragraph" w:styleId="DocumentMap">
    <w:name w:val="Document Map"/>
    <w:basedOn w:val="Normal"/>
    <w:semiHidden/>
    <w:rsid w:val="007C27C5"/>
    <w:pPr>
      <w:shd w:val="clear" w:color="auto" w:fill="000080"/>
    </w:pPr>
    <w:rPr>
      <w:rFonts w:ascii="Tahoma" w:hAnsi="Tahoma"/>
    </w:rPr>
  </w:style>
  <w:style w:type="paragraph" w:customStyle="1" w:styleId="Bulletedo1">
    <w:name w:val="Bulleted o 1"/>
    <w:basedOn w:val="Normal"/>
    <w:rsid w:val="007C27C5"/>
    <w:pPr>
      <w:numPr>
        <w:numId w:val="1"/>
      </w:numPr>
    </w:pPr>
  </w:style>
  <w:style w:type="paragraph" w:customStyle="1" w:styleId="text">
    <w:name w:val="text"/>
    <w:basedOn w:val="Normal"/>
    <w:rsid w:val="007C27C5"/>
    <w:pPr>
      <w:spacing w:after="240"/>
      <w:jc w:val="both"/>
    </w:pPr>
    <w:rPr>
      <w:sz w:val="24"/>
      <w:lang w:eastAsia="zh-CN"/>
    </w:rPr>
  </w:style>
  <w:style w:type="paragraph" w:customStyle="1" w:styleId="Equation">
    <w:name w:val="Equation"/>
    <w:basedOn w:val="Normal"/>
    <w:next w:val="Normal"/>
    <w:rsid w:val="007C27C5"/>
    <w:pPr>
      <w:tabs>
        <w:tab w:val="right" w:pos="10206"/>
      </w:tabs>
      <w:spacing w:after="220"/>
      <w:ind w:left="1298"/>
    </w:pPr>
    <w:rPr>
      <w:rFonts w:ascii="Arial" w:hAnsi="Arial"/>
      <w:sz w:val="22"/>
      <w:lang w:eastAsia="zh-CN"/>
    </w:rPr>
  </w:style>
  <w:style w:type="paragraph" w:customStyle="1" w:styleId="00BodyText">
    <w:name w:val="00 BodyText"/>
    <w:basedOn w:val="Normal"/>
    <w:rsid w:val="007C27C5"/>
    <w:pPr>
      <w:spacing w:after="220"/>
    </w:pPr>
    <w:rPr>
      <w:rFonts w:ascii="Arial" w:hAnsi="Arial"/>
      <w:sz w:val="22"/>
    </w:rPr>
  </w:style>
  <w:style w:type="paragraph" w:customStyle="1" w:styleId="11BodyText">
    <w:name w:val="11 BodyText"/>
    <w:basedOn w:val="Normal"/>
    <w:rsid w:val="007C27C5"/>
    <w:pPr>
      <w:spacing w:after="220"/>
      <w:ind w:left="1298"/>
    </w:pPr>
    <w:rPr>
      <w:rFonts w:ascii="Arial" w:hAnsi="Arial"/>
      <w:sz w:val="22"/>
    </w:rPr>
  </w:style>
  <w:style w:type="paragraph" w:customStyle="1" w:styleId="table">
    <w:name w:val="table"/>
    <w:basedOn w:val="text"/>
    <w:next w:val="text"/>
    <w:rsid w:val="007C27C5"/>
    <w:pPr>
      <w:spacing w:after="0"/>
      <w:jc w:val="center"/>
    </w:pPr>
    <w:rPr>
      <w:sz w:val="20"/>
    </w:rPr>
  </w:style>
  <w:style w:type="paragraph" w:styleId="Caption">
    <w:name w:val="caption"/>
    <w:aliases w:val="cap"/>
    <w:basedOn w:val="Normal"/>
    <w:next w:val="Normal"/>
    <w:qFormat/>
    <w:rsid w:val="007C27C5"/>
    <w:pPr>
      <w:spacing w:before="120" w:after="120"/>
    </w:pPr>
    <w:rPr>
      <w:b/>
      <w:bCs/>
    </w:rPr>
  </w:style>
  <w:style w:type="paragraph" w:customStyle="1" w:styleId="bodyCharCharChar">
    <w:name w:val="body Char Char Char"/>
    <w:basedOn w:val="Normal"/>
    <w:rsid w:val="007C27C5"/>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7C27C5"/>
    <w:pPr>
      <w:spacing w:after="120"/>
      <w:jc w:val="both"/>
    </w:pPr>
    <w:rPr>
      <w:rFonts w:ascii="Times" w:hAnsi="Times"/>
      <w:szCs w:val="24"/>
    </w:rPr>
  </w:style>
  <w:style w:type="paragraph" w:styleId="BodyText2">
    <w:name w:val="Body Text 2"/>
    <w:basedOn w:val="Normal"/>
    <w:rsid w:val="007C27C5"/>
    <w:pPr>
      <w:tabs>
        <w:tab w:val="left" w:pos="1985"/>
      </w:tabs>
      <w:spacing w:after="0"/>
      <w:jc w:val="both"/>
    </w:pPr>
    <w:rPr>
      <w:rFonts w:ascii="Arial" w:hAnsi="Arial"/>
      <w:sz w:val="22"/>
    </w:rPr>
  </w:style>
  <w:style w:type="character" w:customStyle="1" w:styleId="Heading1Char">
    <w:name w:val="Heading 1 Char"/>
    <w:rsid w:val="007C27C5"/>
    <w:rPr>
      <w:rFonts w:ascii="Arial" w:hAnsi="Arial"/>
      <w:sz w:val="36"/>
      <w:lang w:val="en-GB" w:eastAsia="en-US" w:bidi="ar-SA"/>
    </w:rPr>
  </w:style>
  <w:style w:type="paragraph" w:customStyle="1" w:styleId="body">
    <w:name w:val="body"/>
    <w:basedOn w:val="Normal"/>
    <w:rsid w:val="007C27C5"/>
    <w:pPr>
      <w:tabs>
        <w:tab w:val="left" w:pos="2160"/>
      </w:tabs>
      <w:spacing w:before="120" w:after="120" w:line="280" w:lineRule="atLeast"/>
      <w:jc w:val="both"/>
    </w:pPr>
    <w:rPr>
      <w:rFonts w:ascii="New York" w:hAnsi="New York"/>
      <w:sz w:val="24"/>
    </w:rPr>
  </w:style>
  <w:style w:type="table" w:styleId="TableGrid">
    <w:name w:val="Table Grid"/>
    <w:basedOn w:val="TableNormal"/>
    <w:rsid w:val="007C27C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7C27C5"/>
  </w:style>
  <w:style w:type="character" w:styleId="CommentReference">
    <w:name w:val="annotation reference"/>
    <w:uiPriority w:val="99"/>
    <w:semiHidden/>
    <w:rsid w:val="007C27C5"/>
    <w:rPr>
      <w:sz w:val="16"/>
      <w:szCs w:val="16"/>
    </w:rPr>
  </w:style>
  <w:style w:type="paragraph" w:styleId="CommentText">
    <w:name w:val="annotation text"/>
    <w:basedOn w:val="Normal"/>
    <w:link w:val="CommentTextChar"/>
    <w:uiPriority w:val="99"/>
    <w:rsid w:val="007C27C5"/>
    <w:rPr>
      <w:lang w:eastAsia="x-none"/>
    </w:rPr>
  </w:style>
  <w:style w:type="paragraph" w:styleId="CommentSubject">
    <w:name w:val="annotation subject"/>
    <w:basedOn w:val="CommentText"/>
    <w:next w:val="CommentText"/>
    <w:semiHidden/>
    <w:rsid w:val="007C27C5"/>
    <w:rPr>
      <w:b/>
      <w:bCs/>
    </w:rPr>
  </w:style>
  <w:style w:type="paragraph" w:styleId="BalloonText">
    <w:name w:val="Balloon Text"/>
    <w:basedOn w:val="Normal"/>
    <w:semiHidden/>
    <w:rsid w:val="007C27C5"/>
    <w:rPr>
      <w:rFonts w:ascii="Tahoma" w:hAnsi="Tahoma" w:cs="Tahoma"/>
      <w:sz w:val="16"/>
      <w:szCs w:val="16"/>
    </w:rPr>
  </w:style>
  <w:style w:type="paragraph" w:customStyle="1" w:styleId="CRCoverPage">
    <w:name w:val="CR Cover Page"/>
    <w:rsid w:val="007C27C5"/>
    <w:pPr>
      <w:spacing w:after="120"/>
    </w:pPr>
    <w:rPr>
      <w:rFonts w:ascii="Arial" w:eastAsia="MS Mincho" w:hAnsi="Arial"/>
      <w:lang w:val="en-GB" w:eastAsia="en-US"/>
    </w:rPr>
  </w:style>
  <w:style w:type="character" w:customStyle="1" w:styleId="Heading1Char1">
    <w:name w:val="Heading 1 Char1"/>
    <w:link w:val="Heading1"/>
    <w:rsid w:val="007C27C5"/>
    <w:rPr>
      <w:rFonts w:ascii="Arial" w:hAnsi="Arial"/>
      <w:sz w:val="36"/>
      <w:lang w:val="en-GB" w:eastAsia="en-US"/>
    </w:rPr>
  </w:style>
  <w:style w:type="character" w:customStyle="1" w:styleId="Heading2Char">
    <w:name w:val="Heading 2 Char"/>
    <w:link w:val="Heading2"/>
    <w:rsid w:val="007C27C5"/>
    <w:rPr>
      <w:rFonts w:ascii="Arial" w:hAnsi="Arial"/>
      <w:sz w:val="32"/>
      <w:lang w:val="en-GB" w:eastAsia="en-US"/>
    </w:rPr>
  </w:style>
  <w:style w:type="character" w:customStyle="1" w:styleId="Heading3Char">
    <w:name w:val="Heading 3 Char"/>
    <w:link w:val="Heading3"/>
    <w:rsid w:val="007C27C5"/>
    <w:rPr>
      <w:rFonts w:ascii="Arial" w:hAnsi="Arial"/>
      <w:sz w:val="28"/>
      <w:lang w:val="en-GB" w:eastAsia="en-US"/>
    </w:rPr>
  </w:style>
  <w:style w:type="character" w:customStyle="1" w:styleId="Heading4Char">
    <w:name w:val="Heading 4 Char"/>
    <w:aliases w:val="h4 Char"/>
    <w:link w:val="Heading4"/>
    <w:rsid w:val="007C27C5"/>
    <w:rPr>
      <w:rFonts w:ascii="Arial" w:hAnsi="Arial"/>
      <w:sz w:val="24"/>
      <w:lang w:val="en-GB" w:eastAsia="en-US"/>
    </w:rPr>
  </w:style>
  <w:style w:type="character" w:customStyle="1" w:styleId="Heading5Char">
    <w:name w:val="Heading 5 Char"/>
    <w:link w:val="Heading5"/>
    <w:rsid w:val="007C27C5"/>
    <w:rPr>
      <w:rFonts w:ascii="Arial" w:hAnsi="Arial"/>
      <w:sz w:val="22"/>
      <w:lang w:val="en-GB" w:eastAsia="en-US"/>
    </w:rPr>
  </w:style>
  <w:style w:type="character" w:customStyle="1" w:styleId="CharChar3">
    <w:name w:val="Char Char3"/>
    <w:rsid w:val="007C27C5"/>
    <w:rPr>
      <w:rFonts w:ascii="Arial" w:hAnsi="Arial"/>
      <w:sz w:val="36"/>
      <w:lang w:val="en-GB" w:eastAsia="en-US" w:bidi="ar-SA"/>
    </w:rPr>
  </w:style>
  <w:style w:type="character" w:customStyle="1" w:styleId="CharChar2">
    <w:name w:val="Char Char2"/>
    <w:rsid w:val="007C27C5"/>
    <w:rPr>
      <w:rFonts w:ascii="Arial" w:hAnsi="Arial"/>
      <w:sz w:val="32"/>
      <w:lang w:val="en-GB" w:eastAsia="en-US" w:bidi="ar-SA"/>
    </w:rPr>
  </w:style>
  <w:style w:type="character" w:customStyle="1" w:styleId="CharChar1">
    <w:name w:val="Char Char1"/>
    <w:rsid w:val="007C27C5"/>
    <w:rPr>
      <w:rFonts w:ascii="Arial" w:hAnsi="Arial"/>
      <w:sz w:val="28"/>
      <w:lang w:val="en-GB" w:eastAsia="en-US" w:bidi="ar-SA"/>
    </w:rPr>
  </w:style>
  <w:style w:type="character" w:customStyle="1" w:styleId="h4CharChar">
    <w:name w:val="h4 Char Char"/>
    <w:rsid w:val="007C27C5"/>
    <w:rPr>
      <w:rFonts w:ascii="Arial" w:hAnsi="Arial"/>
      <w:sz w:val="24"/>
      <w:lang w:val="en-GB" w:eastAsia="en-US" w:bidi="ar-SA"/>
    </w:rPr>
  </w:style>
  <w:style w:type="character" w:customStyle="1" w:styleId="CharChar">
    <w:name w:val="Char Char"/>
    <w:rsid w:val="007C27C5"/>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7C27C5"/>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7C27C5"/>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7C27C5"/>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7C27C5"/>
    <w:rPr>
      <w:rFonts w:ascii="Cambria" w:eastAsia="Times New Roman" w:hAnsi="Cambria"/>
      <w:sz w:val="24"/>
      <w:szCs w:val="24"/>
      <w:lang w:eastAsia="x-none"/>
    </w:rPr>
  </w:style>
  <w:style w:type="paragraph" w:styleId="Revision">
    <w:name w:val="Revision"/>
    <w:hidden/>
    <w:uiPriority w:val="99"/>
    <w:semiHidden/>
    <w:rsid w:val="007C27C5"/>
    <w:rPr>
      <w:rFonts w:ascii="Times New Roman" w:hAnsi="Times New Roman"/>
      <w:lang w:val="en-GB" w:eastAsia="en-US"/>
    </w:rPr>
  </w:style>
  <w:style w:type="paragraph" w:styleId="NormalWeb">
    <w:name w:val="Normal (Web)"/>
    <w:basedOn w:val="Normal"/>
    <w:uiPriority w:val="99"/>
    <w:unhideWhenUsed/>
    <w:rsid w:val="007C27C5"/>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7C27C5"/>
    <w:rPr>
      <w:rFonts w:ascii="Times New Roman" w:hAnsi="Times New Roman"/>
      <w:lang w:eastAsia="x-none"/>
    </w:rPr>
  </w:style>
  <w:style w:type="character" w:styleId="PlaceholderText">
    <w:name w:val="Placeholder Text"/>
    <w:uiPriority w:val="99"/>
    <w:semiHidden/>
    <w:rsid w:val="007C27C5"/>
    <w:rPr>
      <w:color w:val="808080"/>
    </w:rPr>
  </w:style>
  <w:style w:type="character" w:styleId="Hyperlink">
    <w:name w:val="Hyperlink"/>
    <w:rsid w:val="007C27C5"/>
    <w:rPr>
      <w:color w:val="0000FF"/>
      <w:u w:val="single"/>
    </w:rPr>
  </w:style>
  <w:style w:type="character" w:styleId="FollowedHyperlink">
    <w:name w:val="FollowedHyperlink"/>
    <w:rsid w:val="007C27C5"/>
    <w:rPr>
      <w:color w:val="800080"/>
      <w:u w:val="single"/>
    </w:rPr>
  </w:style>
  <w:style w:type="table" w:styleId="DarkList-Accent6">
    <w:name w:val="Dark List Accent 6"/>
    <w:basedOn w:val="TableNormal"/>
    <w:uiPriority w:val="70"/>
    <w:rsid w:val="007C27C5"/>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7C27C5"/>
    <w:rPr>
      <w:rFonts w:ascii="Arial" w:hAnsi="Arial"/>
      <w:b/>
      <w:i/>
      <w:noProof/>
      <w:sz w:val="18"/>
      <w:lang w:eastAsia="en-US"/>
    </w:rPr>
  </w:style>
  <w:style w:type="paragraph" w:customStyle="1" w:styleId="Doc-text2">
    <w:name w:val="Doc-text2"/>
    <w:basedOn w:val="Normal"/>
    <w:link w:val="Doc-text2Char"/>
    <w:qFormat/>
    <w:rsid w:val="007C27C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7C27C5"/>
    <w:rPr>
      <w:rFonts w:ascii="Arial" w:eastAsia="MS Mincho" w:hAnsi="Arial"/>
      <w:szCs w:val="24"/>
      <w:lang w:eastAsia="en-GB"/>
    </w:rPr>
  </w:style>
  <w:style w:type="character" w:customStyle="1" w:styleId="TALCar">
    <w:name w:val="TAL Car"/>
    <w:rsid w:val="007C27C5"/>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aliases w:val="- Bullets Char,목록 단락 Char,リスト段落 Char"/>
    <w:link w:val="ListParagraph"/>
    <w:uiPriority w:val="34"/>
    <w:qFormat/>
    <w:locked/>
    <w:rsid w:val="00EA4509"/>
    <w:rPr>
      <w:rFonts w:ascii="Calibri" w:eastAsia="Calibri" w:hAnsi="Calibri"/>
      <w:sz w:val="22"/>
      <w:szCs w:val="22"/>
      <w:lang w:eastAsia="en-US"/>
    </w:rPr>
  </w:style>
  <w:style w:type="paragraph" w:customStyle="1" w:styleId="Default">
    <w:name w:val="Default"/>
    <w:rsid w:val="00BD32B0"/>
    <w:pPr>
      <w:autoSpaceDE w:val="0"/>
      <w:autoSpaceDN w:val="0"/>
      <w:adjustRightInd w:val="0"/>
    </w:pPr>
    <w:rPr>
      <w:rFonts w:ascii="Times New Roman" w:hAnsi="Times New Roman"/>
      <w:color w:val="000000"/>
      <w:sz w:val="24"/>
      <w:szCs w:val="24"/>
    </w:rPr>
  </w:style>
  <w:style w:type="character" w:customStyle="1" w:styleId="BodyTextChar">
    <w:name w:val="Body Text Char"/>
    <w:aliases w:val="bt Char"/>
    <w:basedOn w:val="DefaultParagraphFont"/>
    <w:link w:val="BodyText"/>
    <w:rsid w:val="00D830A1"/>
    <w:rPr>
      <w:rFonts w:ascii="Times" w:hAnsi="Times"/>
      <w:szCs w:val="24"/>
      <w:lang w:eastAsia="en-US"/>
    </w:rPr>
  </w:style>
  <w:style w:type="paragraph" w:customStyle="1" w:styleId="References">
    <w:name w:val="References"/>
    <w:basedOn w:val="Normal"/>
    <w:rsid w:val="00FE791E"/>
    <w:pPr>
      <w:numPr>
        <w:ilvl w:val="2"/>
        <w:numId w:val="38"/>
      </w:numPr>
      <w:overflowPunct/>
      <w:autoSpaceDE/>
      <w:autoSpaceDN/>
      <w:adjustRightInd/>
      <w:spacing w:after="0"/>
      <w:textAlignment w:val="auto"/>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27683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47166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3863973">
      <w:bodyDiv w:val="1"/>
      <w:marLeft w:val="0"/>
      <w:marRight w:val="0"/>
      <w:marTop w:val="0"/>
      <w:marBottom w:val="0"/>
      <w:divBdr>
        <w:top w:val="none" w:sz="0" w:space="0" w:color="auto"/>
        <w:left w:val="none" w:sz="0" w:space="0" w:color="auto"/>
        <w:bottom w:val="none" w:sz="0" w:space="0" w:color="auto"/>
        <w:right w:val="none" w:sz="0" w:space="0" w:color="auto"/>
      </w:divBdr>
    </w:div>
    <w:div w:id="860512255">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1476700">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8316181">
      <w:bodyDiv w:val="1"/>
      <w:marLeft w:val="0"/>
      <w:marRight w:val="0"/>
      <w:marTop w:val="0"/>
      <w:marBottom w:val="0"/>
      <w:divBdr>
        <w:top w:val="none" w:sz="0" w:space="0" w:color="auto"/>
        <w:left w:val="none" w:sz="0" w:space="0" w:color="auto"/>
        <w:bottom w:val="none" w:sz="0" w:space="0" w:color="auto"/>
        <w:right w:val="none" w:sz="0" w:space="0" w:color="auto"/>
      </w:divBdr>
    </w:div>
    <w:div w:id="99368094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1839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23341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4B7"/>
    <w:rsid w:val="000316F9"/>
    <w:rsid w:val="000415BC"/>
    <w:rsid w:val="000602EA"/>
    <w:rsid w:val="000606A2"/>
    <w:rsid w:val="000F6771"/>
    <w:rsid w:val="001530CB"/>
    <w:rsid w:val="00161CEF"/>
    <w:rsid w:val="00181842"/>
    <w:rsid w:val="001824B7"/>
    <w:rsid w:val="001C3E54"/>
    <w:rsid w:val="002B2153"/>
    <w:rsid w:val="002C1D0B"/>
    <w:rsid w:val="004039AF"/>
    <w:rsid w:val="00417066"/>
    <w:rsid w:val="004306AB"/>
    <w:rsid w:val="00445E94"/>
    <w:rsid w:val="00506443"/>
    <w:rsid w:val="005B0310"/>
    <w:rsid w:val="005F16A1"/>
    <w:rsid w:val="00603DCC"/>
    <w:rsid w:val="0063431D"/>
    <w:rsid w:val="0068518C"/>
    <w:rsid w:val="00704620"/>
    <w:rsid w:val="00734AF1"/>
    <w:rsid w:val="0074591E"/>
    <w:rsid w:val="007851A9"/>
    <w:rsid w:val="00793073"/>
    <w:rsid w:val="007A6F58"/>
    <w:rsid w:val="0084475B"/>
    <w:rsid w:val="00883E0E"/>
    <w:rsid w:val="008E4C2B"/>
    <w:rsid w:val="009A4888"/>
    <w:rsid w:val="009C1698"/>
    <w:rsid w:val="00A519C0"/>
    <w:rsid w:val="00AC1D4C"/>
    <w:rsid w:val="00B43457"/>
    <w:rsid w:val="00B74A67"/>
    <w:rsid w:val="00B87B87"/>
    <w:rsid w:val="00BB0E8E"/>
    <w:rsid w:val="00C2201F"/>
    <w:rsid w:val="00C32A45"/>
    <w:rsid w:val="00C8017C"/>
    <w:rsid w:val="00CB3144"/>
    <w:rsid w:val="00CB79A0"/>
    <w:rsid w:val="00D73914"/>
    <w:rsid w:val="00DD6094"/>
    <w:rsid w:val="00E154B1"/>
    <w:rsid w:val="00F7783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417066"/>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BE7CA95092FB4F3EAA6208554859D187">
    <w:name w:val="BE7CA95092FB4F3EAA6208554859D187"/>
    <w:rsid w:val="004170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94BFF5C0-CF62-4415-AE2A-DC857994B82B}">
  <ds:schemaRefs>
    <ds:schemaRef ds:uri="http://schemas.openxmlformats.org/officeDocument/2006/bibliography"/>
  </ds:schemaRefs>
</ds:datastoreItem>
</file>

<file path=customXml/itemProps5.xml><?xml version="1.0" encoding="utf-8"?>
<ds:datastoreItem xmlns:ds="http://schemas.openxmlformats.org/officeDocument/2006/customXml" ds:itemID="{E95E20B5-AA06-4063-821C-B79C0494F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360</TotalTime>
  <Pages>8</Pages>
  <Words>2344</Words>
  <Characters>13291</Characters>
  <Application>Microsoft Office Word</Application>
  <DocSecurity>0</DocSecurity>
  <Lines>586</Lines>
  <Paragraphs>237</Paragraphs>
  <ScaleCrop>false</ScaleCrop>
  <HeadingPairs>
    <vt:vector size="2" baseType="variant">
      <vt:variant>
        <vt:lpstr>Title</vt:lpstr>
      </vt:variant>
      <vt:variant>
        <vt:i4>1</vt:i4>
      </vt:variant>
    </vt:vector>
  </HeadingPairs>
  <TitlesOfParts>
    <vt:vector size="1" baseType="lpstr">
      <vt:lpstr>Summary of Thursday offline discussion for NR Radio Link Monitoring</vt:lpstr>
    </vt:vector>
  </TitlesOfParts>
  <Company>Intel</Company>
  <LinksUpToDate>false</LinksUpToDate>
  <CharactersWithSpaces>15482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Thursday offline discussion for NR Radio Link Monitoring</dc:title>
  <dc:subject>R1-1721377</dc:subject>
  <dc:creator>Lee, Daewon</dc:creator>
  <cp:keywords>CTPClassification=CTP_PUBLIC:VisualMarkings=</cp:keywords>
  <dc:description>Reno, Nevada, USA, November 27th — December 1st, 2017</dc:description>
  <cp:lastModifiedBy>Lee, Daewon</cp:lastModifiedBy>
  <cp:revision>39</cp:revision>
  <cp:lastPrinted>2011-11-09T22:49:00Z</cp:lastPrinted>
  <dcterms:created xsi:type="dcterms:W3CDTF">2017-11-26T04:57:00Z</dcterms:created>
  <dcterms:modified xsi:type="dcterms:W3CDTF">2017-12-01T02:01:00Z</dcterms:modified>
  <cp:category>#91</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dd3de1b1-c392-4432-8123-81da314ae829</vt:lpwstr>
  </property>
  <property fmtid="{D5CDD505-2E9C-101B-9397-08002B2CF9AE}" pid="4" name="CTP_TimeStamp">
    <vt:lpwstr>2017-12-01 02:01:20Z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AdHocReviewCycleID">
    <vt:i4>-2117619619</vt:i4>
  </property>
  <property fmtid="{D5CDD505-2E9C-101B-9397-08002B2CF9AE}" pid="9" name="_NewReviewCycle">
    <vt:lpwstr/>
  </property>
  <property fmtid="{D5CDD505-2E9C-101B-9397-08002B2CF9AE}" pid="10" name="_EmailSubject">
    <vt:lpwstr>[RAN1#91 RLM] summary of NR RLM</vt:lpwstr>
  </property>
  <property fmtid="{D5CDD505-2E9C-101B-9397-08002B2CF9AE}" pid="11" name="_AuthorEmail">
    <vt:lpwstr>hdly@qti.qualcomm.com</vt:lpwstr>
  </property>
  <property fmtid="{D5CDD505-2E9C-101B-9397-08002B2CF9AE}" pid="12" name="_AuthorEmailDisplayName">
    <vt:lpwstr>Hung Ly</vt:lpwstr>
  </property>
  <property fmtid="{D5CDD505-2E9C-101B-9397-08002B2CF9AE}" pid="13" name="_ReviewingToolsShownOnce">
    <vt:lpwstr/>
  </property>
  <property fmtid="{D5CDD505-2E9C-101B-9397-08002B2CF9AE}" pid="14" name="CTPClassification">
    <vt:lpwstr>CTP_PUBLIC</vt:lpwstr>
  </property>
</Properties>
</file>